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header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23F" w:rsidRDefault="005172AB">
      <w:pPr>
        <w:pStyle w:val="Textoindependiente"/>
        <w:rPr>
          <w:rFonts w:ascii="Times New Roman"/>
          <w:sz w:val="20"/>
        </w:rPr>
      </w:pPr>
      <w:r>
        <w:rPr>
          <w:lang w:val="en-US"/>
        </w:rPr>
        <w:pict>
          <v:group id="_x0000_s1395" style="position:absolute;margin-left:-.4pt;margin-top:-.4pt;width:612.4pt;height:591.3pt;z-index:-251637248;mso-position-horizontal-relative:page;mso-position-vertical-relative:page" coordorigin="-8,-8" coordsize="12248,11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1" type="#_x0000_t75" style="position:absolute;top:4384;width:12240;height:7414">
              <v:imagedata r:id="rId7" o:title=""/>
            </v:shape>
            <v:shape id="_x0000_s1400" style="position:absolute;top:4364;width:12240;height:7454" coordorigin=",4364" coordsize="12240,7454" o:spt="100" adj="0,,0" path="m12240,11778l,11778r,40l12240,11818r,-40m12240,4364l,4364r,40l12240,4404r,-40e" fillcolor="#385d89" stroked="f">
              <v:stroke joinstyle="round"/>
              <v:formulas/>
              <v:path arrowok="t" o:connecttype="segments"/>
            </v:shape>
            <v:shape id="_x0000_s1399" type="#_x0000_t75" style="position:absolute;left:4740;width:7500;height:4377">
              <v:imagedata r:id="rId8" o:title=""/>
            </v:shape>
            <v:line id="_x0000_s1398" style="position:absolute" from="4733,4384" to="12240,4384" strokecolor="#4f81bc"/>
            <v:shape id="_x0000_s1397" type="#_x0000_t75" style="position:absolute;width:6491;height:4387">
              <v:imagedata r:id="rId9" o:title=""/>
            </v:shape>
            <v:shape id="_x0000_s1396" style="position:absolute;width:6499;height:4395" coordsize="6499,4395" path="m,4395r6499,l6499,e" filled="f" strokecolor="#4f81bc">
              <v:path arrowok="t"/>
            </v:shape>
            <w10:wrap anchorx="page" anchory="page"/>
          </v:group>
        </w:pict>
      </w: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spacing w:before="11"/>
        <w:rPr>
          <w:rFonts w:ascii="Times New Roman"/>
          <w:sz w:val="18"/>
        </w:rPr>
      </w:pPr>
    </w:p>
    <w:p w:rsidR="0084123F" w:rsidRDefault="005172AB">
      <w:pPr>
        <w:spacing w:before="99"/>
        <w:ind w:left="1702" w:right="1462"/>
        <w:rPr>
          <w:b/>
          <w:sz w:val="62"/>
        </w:rPr>
      </w:pPr>
      <w:bookmarkStart w:id="0" w:name="ZARATE_TARJETA_2017-1-1.pdf_(p.1)"/>
      <w:bookmarkEnd w:id="0"/>
      <w:r>
        <w:rPr>
          <w:b/>
          <w:color w:val="365F91"/>
          <w:sz w:val="62"/>
        </w:rPr>
        <w:t>Evaluación Específica de Desempeño del Programa Tarjeta de Transporte Joven BC, 2016</w:t>
      </w: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5172AB">
      <w:pPr>
        <w:pStyle w:val="Textoindependiente"/>
        <w:spacing w:before="12"/>
        <w:rPr>
          <w:b/>
          <w:sz w:val="21"/>
        </w:rPr>
      </w:pPr>
      <w:r>
        <w:rPr>
          <w:noProof/>
          <w:lang w:eastAsia="es-MX"/>
        </w:rPr>
        <w:drawing>
          <wp:anchor distT="0" distB="0" distL="0" distR="0" simplePos="0" relativeHeight="251617792" behindDoc="0" locked="0" layoutInCell="1" allowOverlap="1">
            <wp:simplePos x="0" y="0"/>
            <wp:positionH relativeFrom="page">
              <wp:posOffset>781684</wp:posOffset>
            </wp:positionH>
            <wp:positionV relativeFrom="paragraph">
              <wp:posOffset>437794</wp:posOffset>
            </wp:positionV>
            <wp:extent cx="2358335" cy="638175"/>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0" cstate="print"/>
                    <a:stretch>
                      <a:fillRect/>
                    </a:stretch>
                  </pic:blipFill>
                  <pic:spPr>
                    <a:xfrm>
                      <a:off x="0" y="0"/>
                      <a:ext cx="2358335" cy="638175"/>
                    </a:xfrm>
                    <a:prstGeom prst="rect">
                      <a:avLst/>
                    </a:prstGeom>
                  </pic:spPr>
                </pic:pic>
              </a:graphicData>
            </a:graphic>
          </wp:anchor>
        </w:drawing>
      </w:r>
      <w:r>
        <w:rPr>
          <w:noProof/>
          <w:lang w:eastAsia="es-MX"/>
        </w:rPr>
        <w:drawing>
          <wp:anchor distT="0" distB="0" distL="0" distR="0" simplePos="0" relativeHeight="251600384" behindDoc="0" locked="0" layoutInCell="1" allowOverlap="1">
            <wp:simplePos x="0" y="0"/>
            <wp:positionH relativeFrom="page">
              <wp:posOffset>3564890</wp:posOffset>
            </wp:positionH>
            <wp:positionV relativeFrom="paragraph">
              <wp:posOffset>209765</wp:posOffset>
            </wp:positionV>
            <wp:extent cx="1017372" cy="1038225"/>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1" cstate="print"/>
                    <a:stretch>
                      <a:fillRect/>
                    </a:stretch>
                  </pic:blipFill>
                  <pic:spPr>
                    <a:xfrm>
                      <a:off x="0" y="0"/>
                      <a:ext cx="1017372" cy="1038225"/>
                    </a:xfrm>
                    <a:prstGeom prst="rect">
                      <a:avLst/>
                    </a:prstGeom>
                  </pic:spPr>
                </pic:pic>
              </a:graphicData>
            </a:graphic>
          </wp:anchor>
        </w:drawing>
      </w:r>
      <w:r>
        <w:rPr>
          <w:noProof/>
          <w:lang w:eastAsia="es-MX"/>
        </w:rPr>
        <w:drawing>
          <wp:anchor distT="0" distB="0" distL="0" distR="0" simplePos="0" relativeHeight="251601408" behindDoc="0" locked="0" layoutInCell="1" allowOverlap="1">
            <wp:simplePos x="0" y="0"/>
            <wp:positionH relativeFrom="page">
              <wp:posOffset>5431790</wp:posOffset>
            </wp:positionH>
            <wp:positionV relativeFrom="paragraph">
              <wp:posOffset>496849</wp:posOffset>
            </wp:positionV>
            <wp:extent cx="1691258" cy="638175"/>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2" cstate="print"/>
                    <a:stretch>
                      <a:fillRect/>
                    </a:stretch>
                  </pic:blipFill>
                  <pic:spPr>
                    <a:xfrm>
                      <a:off x="0" y="0"/>
                      <a:ext cx="1691258" cy="638175"/>
                    </a:xfrm>
                    <a:prstGeom prst="rect">
                      <a:avLst/>
                    </a:prstGeom>
                  </pic:spPr>
                </pic:pic>
              </a:graphicData>
            </a:graphic>
          </wp:anchor>
        </w:drawing>
      </w:r>
    </w:p>
    <w:p w:rsidR="0084123F" w:rsidRDefault="0084123F">
      <w:pPr>
        <w:rPr>
          <w:sz w:val="21"/>
        </w:rPr>
        <w:sectPr w:rsidR="0084123F">
          <w:type w:val="continuous"/>
          <w:pgSz w:w="12240" w:h="15840"/>
          <w:pgMar w:top="0" w:right="0" w:bottom="280" w:left="0" w:header="720" w:footer="720" w:gutter="0"/>
          <w:cols w:space="720"/>
        </w:sect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spacing w:before="8"/>
        <w:rPr>
          <w:b/>
          <w:sz w:val="29"/>
        </w:rPr>
      </w:pPr>
    </w:p>
    <w:p w:rsidR="0084123F" w:rsidRDefault="005172AB">
      <w:pPr>
        <w:pStyle w:val="Ttulo2"/>
        <w:ind w:left="735" w:firstLine="105"/>
      </w:pPr>
      <w:bookmarkStart w:id="1" w:name="ZARATE_tarjeta_de_transporte_joven_vf.pd"/>
      <w:bookmarkEnd w:id="1"/>
      <w:r>
        <w:rPr>
          <w:color w:val="1F487C"/>
        </w:rPr>
        <w:t>Evaluación Específica de Desempeño del Programa Tarjeta de Transporte Joven BC</w:t>
      </w: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5172AB">
      <w:pPr>
        <w:pStyle w:val="Textoindependiente"/>
        <w:spacing w:before="11"/>
        <w:rPr>
          <w:rFonts w:ascii="Calibri"/>
          <w:b/>
          <w:sz w:val="23"/>
        </w:rPr>
      </w:pPr>
      <w:r>
        <w:rPr>
          <w:noProof/>
          <w:lang w:eastAsia="es-MX"/>
        </w:rPr>
        <w:drawing>
          <wp:anchor distT="0" distB="0" distL="0" distR="0" simplePos="0" relativeHeight="251602432" behindDoc="0" locked="0" layoutInCell="1" allowOverlap="1">
            <wp:simplePos x="0" y="0"/>
            <wp:positionH relativeFrom="page">
              <wp:posOffset>1776729</wp:posOffset>
            </wp:positionH>
            <wp:positionV relativeFrom="paragraph">
              <wp:posOffset>210057</wp:posOffset>
            </wp:positionV>
            <wp:extent cx="1438807" cy="490632"/>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3" cstate="print"/>
                    <a:stretch>
                      <a:fillRect/>
                    </a:stretch>
                  </pic:blipFill>
                  <pic:spPr>
                    <a:xfrm>
                      <a:off x="0" y="0"/>
                      <a:ext cx="1438807" cy="490632"/>
                    </a:xfrm>
                    <a:prstGeom prst="rect">
                      <a:avLst/>
                    </a:prstGeom>
                  </pic:spPr>
                </pic:pic>
              </a:graphicData>
            </a:graphic>
          </wp:anchor>
        </w:drawing>
      </w:r>
      <w:r>
        <w:rPr>
          <w:noProof/>
          <w:lang w:eastAsia="es-MX"/>
        </w:rPr>
        <w:drawing>
          <wp:anchor distT="0" distB="0" distL="0" distR="0" simplePos="0" relativeHeight="251603456" behindDoc="0" locked="0" layoutInCell="1" allowOverlap="1">
            <wp:simplePos x="0" y="0"/>
            <wp:positionH relativeFrom="page">
              <wp:posOffset>4316729</wp:posOffset>
            </wp:positionH>
            <wp:positionV relativeFrom="paragraph">
              <wp:posOffset>219582</wp:posOffset>
            </wp:positionV>
            <wp:extent cx="2045298" cy="548354"/>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4" cstate="print"/>
                    <a:stretch>
                      <a:fillRect/>
                    </a:stretch>
                  </pic:blipFill>
                  <pic:spPr>
                    <a:xfrm>
                      <a:off x="0" y="0"/>
                      <a:ext cx="2045298" cy="548354"/>
                    </a:xfrm>
                    <a:prstGeom prst="rect">
                      <a:avLst/>
                    </a:prstGeom>
                  </pic:spPr>
                </pic:pic>
              </a:graphicData>
            </a:graphic>
          </wp:anchor>
        </w:drawing>
      </w:r>
    </w:p>
    <w:p w:rsidR="0084123F" w:rsidRDefault="0084123F">
      <w:pPr>
        <w:rPr>
          <w:rFonts w:ascii="Calibri"/>
          <w:sz w:val="23"/>
        </w:rPr>
        <w:sectPr w:rsidR="0084123F">
          <w:headerReference w:type="default" r:id="rId15"/>
          <w:pgSz w:w="12240" w:h="15840"/>
          <w:pgMar w:top="1460" w:right="1600" w:bottom="0" w:left="1600" w:header="176" w:footer="0" w:gutter="0"/>
          <w:cols w:space="720"/>
        </w:sectPr>
      </w:pPr>
    </w:p>
    <w:p w:rsidR="0084123F" w:rsidRDefault="0084123F">
      <w:pPr>
        <w:pStyle w:val="Textoindependiente"/>
        <w:rPr>
          <w:rFonts w:ascii="Calibri"/>
          <w:b/>
          <w:sz w:val="20"/>
        </w:rPr>
      </w:pPr>
    </w:p>
    <w:p w:rsidR="0084123F" w:rsidRDefault="005172AB">
      <w:pPr>
        <w:pStyle w:val="Ttulo4"/>
        <w:spacing w:before="236"/>
        <w:ind w:left="102"/>
        <w:rPr>
          <w:rFonts w:ascii="Segoe UI" w:hAnsi="Segoe UI"/>
        </w:rPr>
      </w:pPr>
      <w:r>
        <w:rPr>
          <w:rFonts w:ascii="Segoe UI" w:hAnsi="Segoe UI"/>
          <w:color w:val="92D050"/>
        </w:rPr>
        <w:t>Índice</w:t>
      </w:r>
    </w:p>
    <w:sdt>
      <w:sdtPr>
        <w:id w:val="1369259653"/>
        <w:docPartObj>
          <w:docPartGallery w:val="Table of Contents"/>
          <w:docPartUnique/>
        </w:docPartObj>
      </w:sdtPr>
      <w:sdtEndPr/>
      <w:sdtContent>
        <w:p w:rsidR="0084123F" w:rsidRDefault="005172AB">
          <w:pPr>
            <w:pStyle w:val="TDC1"/>
            <w:tabs>
              <w:tab w:val="left" w:leader="dot" w:pos="8325"/>
            </w:tabs>
            <w:spacing w:before="664"/>
          </w:pPr>
          <w:hyperlink w:anchor="_TOC_250003" w:history="1">
            <w:r>
              <w:t>Introducción</w:t>
            </w:r>
            <w:r>
              <w:tab/>
              <w:t>1</w:t>
            </w:r>
          </w:hyperlink>
        </w:p>
        <w:p w:rsidR="0084123F" w:rsidRDefault="005172AB">
          <w:pPr>
            <w:pStyle w:val="TDC1"/>
            <w:tabs>
              <w:tab w:val="left" w:leader="dot" w:pos="8325"/>
            </w:tabs>
            <w:spacing w:before="158"/>
          </w:pPr>
          <w:hyperlink w:anchor="_TOC_250002" w:history="1">
            <w:r>
              <w:t>Metodología</w:t>
            </w:r>
            <w:r>
              <w:tab/>
              <w:t>3</w:t>
            </w:r>
          </w:hyperlink>
        </w:p>
        <w:p w:rsidR="0084123F" w:rsidRDefault="005172AB">
          <w:pPr>
            <w:pStyle w:val="TDC1"/>
            <w:tabs>
              <w:tab w:val="left" w:leader="dot" w:pos="8325"/>
            </w:tabs>
            <w:rPr>
              <w:rFonts w:ascii="Gadugi"/>
            </w:rPr>
          </w:pPr>
          <w:r>
            <w:t xml:space="preserve">Datos generales del </w:t>
          </w:r>
          <w:r>
            <w:rPr>
              <w:rFonts w:ascii="Gadugi"/>
            </w:rPr>
            <w:t>Programa de Transporte Joven</w:t>
          </w:r>
          <w:r>
            <w:rPr>
              <w:rFonts w:ascii="Gadugi"/>
              <w:spacing w:val="-16"/>
            </w:rPr>
            <w:t xml:space="preserve"> </w:t>
          </w:r>
          <w:r>
            <w:rPr>
              <w:rFonts w:ascii="Gadugi"/>
            </w:rPr>
            <w:t>Baja</w:t>
          </w:r>
          <w:r>
            <w:rPr>
              <w:rFonts w:ascii="Gadugi"/>
              <w:spacing w:val="-3"/>
            </w:rPr>
            <w:t xml:space="preserve"> </w:t>
          </w:r>
          <w:r>
            <w:rPr>
              <w:rFonts w:ascii="Gadugi"/>
            </w:rPr>
            <w:t>California</w:t>
          </w:r>
          <w:r>
            <w:rPr>
              <w:rFonts w:ascii="Gadugi"/>
            </w:rPr>
            <w:tab/>
            <w:t>6</w:t>
          </w:r>
        </w:p>
        <w:p w:rsidR="0084123F" w:rsidRDefault="005172AB">
          <w:pPr>
            <w:pStyle w:val="TDC1"/>
            <w:tabs>
              <w:tab w:val="left" w:leader="dot" w:pos="8325"/>
            </w:tabs>
          </w:pPr>
          <w:hyperlink w:anchor="_TOC_250001" w:history="1">
            <w:r>
              <w:t>Resultados</w:t>
            </w:r>
            <w:r>
              <w:rPr>
                <w:spacing w:val="-5"/>
              </w:rPr>
              <w:t xml:space="preserve"> </w:t>
            </w:r>
            <w:r>
              <w:t>logrados</w:t>
            </w:r>
            <w:r>
              <w:tab/>
              <w:t>13</w:t>
            </w:r>
          </w:hyperlink>
        </w:p>
        <w:p w:rsidR="0084123F" w:rsidRDefault="005172AB">
          <w:pPr>
            <w:pStyle w:val="TDC2"/>
          </w:pPr>
          <w:r>
            <w:t>Análisis del cumplimiento de los objetivos establecidos para el</w:t>
          </w:r>
        </w:p>
        <w:p w:rsidR="0084123F" w:rsidRDefault="005172AB">
          <w:pPr>
            <w:pStyle w:val="TDC2"/>
            <w:tabs>
              <w:tab w:val="left" w:leader="dot" w:pos="8325"/>
            </w:tabs>
            <w:spacing w:before="160"/>
          </w:pPr>
          <w:r>
            <w:t>ejercicio</w:t>
          </w:r>
          <w:r>
            <w:rPr>
              <w:spacing w:val="-1"/>
            </w:rPr>
            <w:t xml:space="preserve"> </w:t>
          </w:r>
          <w:r>
            <w:t>fiscal</w:t>
          </w:r>
          <w:r>
            <w:rPr>
              <w:spacing w:val="-4"/>
            </w:rPr>
            <w:t xml:space="preserve"> </w:t>
          </w:r>
          <w:r>
            <w:t>2016</w:t>
          </w:r>
          <w:r>
            <w:tab/>
            <w:t>14</w:t>
          </w:r>
        </w:p>
        <w:p w:rsidR="0084123F" w:rsidRDefault="005172AB">
          <w:pPr>
            <w:pStyle w:val="TDC2"/>
            <w:tabs>
              <w:tab w:val="left" w:leader="dot" w:pos="8325"/>
            </w:tabs>
            <w:spacing w:line="364" w:lineRule="auto"/>
            <w:ind w:right="333"/>
            <w:rPr>
              <w:rFonts w:ascii="Gadugi" w:hAnsi="Gadugi"/>
            </w:rPr>
          </w:pPr>
          <w:r>
            <w:t xml:space="preserve">Análisis de los indicadores del </w:t>
          </w:r>
          <w:r>
            <w:rPr>
              <w:rFonts w:ascii="Gadugi" w:hAnsi="Gadugi"/>
            </w:rPr>
            <w:t>Programa de Transporte Joven Baja California</w:t>
          </w:r>
          <w:r>
            <w:rPr>
              <w:rFonts w:ascii="Gadugi" w:hAnsi="Gadugi"/>
            </w:rPr>
            <w:tab/>
            <w:t>16</w:t>
          </w:r>
        </w:p>
        <w:p w:rsidR="0084123F" w:rsidRDefault="005172AB">
          <w:pPr>
            <w:pStyle w:val="TDC2"/>
            <w:tabs>
              <w:tab w:val="left" w:leader="dot" w:pos="8325"/>
            </w:tabs>
            <w:spacing w:before="0" w:line="360" w:lineRule="auto"/>
            <w:ind w:left="102" w:right="332" w:firstLine="707"/>
          </w:pPr>
          <w:r>
            <w:t>Análisis del presupuesto original, modificado y ejercido del ciclo 2016.. 21 Análisis de</w:t>
          </w:r>
          <w:r>
            <w:rPr>
              <w:spacing w:val="-5"/>
            </w:rPr>
            <w:t xml:space="preserve"> </w:t>
          </w:r>
          <w:r>
            <w:t>la</w:t>
          </w:r>
          <w:r>
            <w:rPr>
              <w:spacing w:val="-3"/>
            </w:rPr>
            <w:t xml:space="preserve"> </w:t>
          </w:r>
          <w:r>
            <w:t>Cobertura</w:t>
          </w:r>
          <w:r>
            <w:tab/>
            <w:t>23</w:t>
          </w:r>
        </w:p>
        <w:p w:rsidR="0084123F" w:rsidRDefault="005172AB">
          <w:pPr>
            <w:pStyle w:val="TDC1"/>
            <w:tabs>
              <w:tab w:val="left" w:leader="dot" w:pos="8325"/>
            </w:tabs>
            <w:spacing w:before="12" w:line="318" w:lineRule="exact"/>
          </w:pPr>
          <w:r>
            <w:t>Seguimiento a Aspectos Susceptibles</w:t>
          </w:r>
          <w:r>
            <w:rPr>
              <w:spacing w:val="-12"/>
            </w:rPr>
            <w:t xml:space="preserve"> </w:t>
          </w:r>
          <w:r>
            <w:t>de</w:t>
          </w:r>
          <w:r>
            <w:rPr>
              <w:spacing w:val="-5"/>
            </w:rPr>
            <w:t xml:space="preserve"> </w:t>
          </w:r>
          <w:r>
            <w:t>Mejora</w:t>
          </w:r>
          <w:r>
            <w:tab/>
            <w:t>29</w:t>
          </w:r>
        </w:p>
        <w:p w:rsidR="0084123F" w:rsidRDefault="005172AB">
          <w:pPr>
            <w:pStyle w:val="TDC1"/>
            <w:rPr>
              <w:rFonts w:ascii="Gadugi" w:hAnsi="Gadugi"/>
            </w:rPr>
          </w:pPr>
          <w:r>
            <w:t xml:space="preserve">Conclusiones y recomendaciones de la Evaluación del </w:t>
          </w:r>
          <w:r>
            <w:rPr>
              <w:rFonts w:ascii="Gadugi" w:hAnsi="Gadugi"/>
            </w:rPr>
            <w:t>Programa de</w:t>
          </w:r>
        </w:p>
        <w:p w:rsidR="0084123F" w:rsidRDefault="005172AB">
          <w:pPr>
            <w:pStyle w:val="TDC1"/>
            <w:tabs>
              <w:tab w:val="left" w:leader="dot" w:pos="8325"/>
            </w:tabs>
            <w:spacing w:before="163"/>
            <w:rPr>
              <w:rFonts w:ascii="Gadugi"/>
            </w:rPr>
          </w:pPr>
          <w:r>
            <w:rPr>
              <w:rFonts w:ascii="Gadugi"/>
            </w:rPr>
            <w:t>Transporte Joven</w:t>
          </w:r>
          <w:r>
            <w:rPr>
              <w:rFonts w:ascii="Gadugi"/>
              <w:spacing w:val="-6"/>
            </w:rPr>
            <w:t xml:space="preserve"> </w:t>
          </w:r>
          <w:r>
            <w:rPr>
              <w:rFonts w:ascii="Gadugi"/>
            </w:rPr>
            <w:t>Baja</w:t>
          </w:r>
          <w:r>
            <w:rPr>
              <w:rFonts w:ascii="Gadugi"/>
              <w:spacing w:val="-3"/>
            </w:rPr>
            <w:t xml:space="preserve"> </w:t>
          </w:r>
          <w:r>
            <w:rPr>
              <w:rFonts w:ascii="Gadugi"/>
            </w:rPr>
            <w:t>California</w:t>
          </w:r>
          <w:r>
            <w:rPr>
              <w:rFonts w:ascii="Gadugi"/>
            </w:rPr>
            <w:tab/>
            <w:t>34</w:t>
          </w:r>
        </w:p>
        <w:p w:rsidR="0084123F" w:rsidRDefault="005172AB">
          <w:pPr>
            <w:pStyle w:val="TDC2"/>
            <w:tabs>
              <w:tab w:val="left" w:leader="dot" w:pos="8325"/>
            </w:tabs>
            <w:spacing w:before="155"/>
          </w:pPr>
          <w:r>
            <w:t>Análisis de las fortalezas, debilidades, oportunidades</w:t>
          </w:r>
          <w:r>
            <w:rPr>
              <w:spacing w:val="-20"/>
            </w:rPr>
            <w:t xml:space="preserve"> </w:t>
          </w:r>
          <w:r>
            <w:t>y</w:t>
          </w:r>
          <w:r>
            <w:rPr>
              <w:spacing w:val="-3"/>
            </w:rPr>
            <w:t xml:space="preserve"> </w:t>
          </w:r>
          <w:r>
            <w:t>amenazas</w:t>
          </w:r>
          <w:r>
            <w:tab/>
            <w:t>35</w:t>
          </w:r>
        </w:p>
        <w:p w:rsidR="0084123F" w:rsidRDefault="005172AB">
          <w:pPr>
            <w:pStyle w:val="TDC2"/>
            <w:tabs>
              <w:tab w:val="left" w:leader="dot" w:pos="8325"/>
            </w:tabs>
            <w:spacing w:before="157"/>
          </w:pPr>
          <w:r>
            <w:t>Recomendaciones</w:t>
          </w:r>
          <w:r>
            <w:tab/>
            <w:t>40</w:t>
          </w:r>
        </w:p>
        <w:p w:rsidR="0084123F" w:rsidRDefault="005172AB">
          <w:pPr>
            <w:pStyle w:val="TDC1"/>
            <w:tabs>
              <w:tab w:val="left" w:leader="dot" w:pos="8325"/>
            </w:tabs>
          </w:pPr>
          <w:hyperlink w:anchor="_TOC_250000" w:history="1">
            <w:r>
              <w:t>Fuentes</w:t>
            </w:r>
            <w:r>
              <w:rPr>
                <w:spacing w:val="-5"/>
              </w:rPr>
              <w:t xml:space="preserve"> </w:t>
            </w:r>
            <w:r>
              <w:t>de</w:t>
            </w:r>
            <w:r>
              <w:rPr>
                <w:spacing w:val="-4"/>
              </w:rPr>
              <w:t xml:space="preserve"> </w:t>
            </w:r>
            <w:r>
              <w:t>Información</w:t>
            </w:r>
            <w:r>
              <w:tab/>
              <w:t>41</w:t>
            </w:r>
          </w:hyperlink>
        </w:p>
        <w:p w:rsidR="0084123F" w:rsidRDefault="005172AB">
          <w:pPr>
            <w:pStyle w:val="TDC1"/>
            <w:tabs>
              <w:tab w:val="left" w:leader="dot" w:pos="8325"/>
            </w:tabs>
            <w:spacing w:before="158"/>
          </w:pPr>
          <w:r>
            <w:t>Formato para difusión de los</w:t>
          </w:r>
          <w:r>
            <w:rPr>
              <w:spacing w:val="-15"/>
            </w:rPr>
            <w:t xml:space="preserve"> </w:t>
          </w:r>
          <w:r>
            <w:t>resultados</w:t>
          </w:r>
          <w:r>
            <w:rPr>
              <w:spacing w:val="-4"/>
            </w:rPr>
            <w:t xml:space="preserve"> </w:t>
          </w:r>
          <w:r>
            <w:t>(CONAC)</w:t>
          </w:r>
          <w:r>
            <w:tab/>
            <w:t>44</w:t>
          </w:r>
        </w:p>
      </w:sdtContent>
    </w:sdt>
    <w:p w:rsidR="0084123F" w:rsidRDefault="0084123F">
      <w:pPr>
        <w:pStyle w:val="Textoindependiente"/>
        <w:rPr>
          <w:rFonts w:ascii="Segoe UI"/>
          <w:sz w:val="20"/>
        </w:rPr>
      </w:pPr>
    </w:p>
    <w:p w:rsidR="0084123F" w:rsidRDefault="0084123F">
      <w:pPr>
        <w:pStyle w:val="Textoindependiente"/>
        <w:rPr>
          <w:rFonts w:ascii="Segoe UI"/>
          <w:sz w:val="20"/>
        </w:rPr>
      </w:pPr>
    </w:p>
    <w:p w:rsidR="0084123F" w:rsidRDefault="0084123F">
      <w:pPr>
        <w:pStyle w:val="Textoindependiente"/>
        <w:rPr>
          <w:rFonts w:ascii="Segoe UI"/>
          <w:sz w:val="20"/>
        </w:rPr>
      </w:pPr>
    </w:p>
    <w:p w:rsidR="0084123F" w:rsidRDefault="0084123F">
      <w:pPr>
        <w:pStyle w:val="Textoindependiente"/>
        <w:rPr>
          <w:rFonts w:ascii="Segoe UI"/>
          <w:sz w:val="20"/>
        </w:rPr>
      </w:pPr>
    </w:p>
    <w:p w:rsidR="0084123F" w:rsidRDefault="0084123F">
      <w:pPr>
        <w:pStyle w:val="Textoindependiente"/>
        <w:rPr>
          <w:rFonts w:ascii="Segoe UI"/>
          <w:sz w:val="20"/>
        </w:rPr>
      </w:pPr>
    </w:p>
    <w:p w:rsidR="0084123F" w:rsidRDefault="0084123F">
      <w:pPr>
        <w:pStyle w:val="Textoindependiente"/>
        <w:rPr>
          <w:rFonts w:ascii="Segoe UI"/>
          <w:sz w:val="20"/>
        </w:rPr>
      </w:pPr>
    </w:p>
    <w:p w:rsidR="0084123F" w:rsidRDefault="0084123F">
      <w:pPr>
        <w:pStyle w:val="Textoindependiente"/>
        <w:rPr>
          <w:rFonts w:ascii="Segoe UI"/>
          <w:sz w:val="20"/>
        </w:rPr>
      </w:pPr>
    </w:p>
    <w:p w:rsidR="0084123F" w:rsidRDefault="0084123F">
      <w:pPr>
        <w:pStyle w:val="Textoindependiente"/>
        <w:rPr>
          <w:rFonts w:ascii="Segoe UI"/>
          <w:sz w:val="20"/>
        </w:rPr>
      </w:pPr>
    </w:p>
    <w:p w:rsidR="0084123F" w:rsidRDefault="0084123F">
      <w:pPr>
        <w:pStyle w:val="Textoindependiente"/>
        <w:rPr>
          <w:rFonts w:ascii="Segoe UI"/>
          <w:sz w:val="20"/>
        </w:rPr>
      </w:pPr>
    </w:p>
    <w:p w:rsidR="0084123F" w:rsidRDefault="0084123F">
      <w:pPr>
        <w:pStyle w:val="Textoindependiente"/>
        <w:rPr>
          <w:rFonts w:ascii="Segoe UI"/>
          <w:sz w:val="20"/>
        </w:rPr>
      </w:pPr>
    </w:p>
    <w:p w:rsidR="0084123F" w:rsidRDefault="0084123F">
      <w:pPr>
        <w:pStyle w:val="Textoindependiente"/>
        <w:rPr>
          <w:rFonts w:ascii="Segoe UI"/>
          <w:sz w:val="20"/>
        </w:rPr>
      </w:pPr>
    </w:p>
    <w:p w:rsidR="0084123F" w:rsidRDefault="0084123F">
      <w:pPr>
        <w:pStyle w:val="Textoindependiente"/>
        <w:rPr>
          <w:rFonts w:ascii="Segoe UI"/>
          <w:sz w:val="20"/>
        </w:rPr>
      </w:pPr>
    </w:p>
    <w:p w:rsidR="0084123F" w:rsidRDefault="0084123F">
      <w:pPr>
        <w:pStyle w:val="Textoindependiente"/>
        <w:rPr>
          <w:rFonts w:ascii="Segoe UI"/>
          <w:sz w:val="20"/>
        </w:rPr>
      </w:pPr>
    </w:p>
    <w:p w:rsidR="0084123F" w:rsidRDefault="005172AB">
      <w:pPr>
        <w:pStyle w:val="Textoindependiente"/>
        <w:spacing w:before="1"/>
        <w:rPr>
          <w:rFonts w:ascii="Segoe UI"/>
          <w:sz w:val="23"/>
        </w:rPr>
      </w:pPr>
      <w:r>
        <w:rPr>
          <w:noProof/>
          <w:lang w:eastAsia="es-MX"/>
        </w:rPr>
        <w:drawing>
          <wp:anchor distT="0" distB="0" distL="0" distR="0" simplePos="0" relativeHeight="251604480" behindDoc="0" locked="0" layoutInCell="1" allowOverlap="1">
            <wp:simplePos x="0" y="0"/>
            <wp:positionH relativeFrom="page">
              <wp:posOffset>1737360</wp:posOffset>
            </wp:positionH>
            <wp:positionV relativeFrom="paragraph">
              <wp:posOffset>220064</wp:posOffset>
            </wp:positionV>
            <wp:extent cx="1438807" cy="490632"/>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3" cstate="print"/>
                    <a:stretch>
                      <a:fillRect/>
                    </a:stretch>
                  </pic:blipFill>
                  <pic:spPr>
                    <a:xfrm>
                      <a:off x="0" y="0"/>
                      <a:ext cx="1438807" cy="490632"/>
                    </a:xfrm>
                    <a:prstGeom prst="rect">
                      <a:avLst/>
                    </a:prstGeom>
                  </pic:spPr>
                </pic:pic>
              </a:graphicData>
            </a:graphic>
          </wp:anchor>
        </w:drawing>
      </w:r>
      <w:r>
        <w:rPr>
          <w:noProof/>
          <w:lang w:eastAsia="es-MX"/>
        </w:rPr>
        <w:drawing>
          <wp:anchor distT="0" distB="0" distL="0" distR="0" simplePos="0" relativeHeight="251605504" behindDoc="0" locked="0" layoutInCell="1" allowOverlap="1">
            <wp:simplePos x="0" y="0"/>
            <wp:positionH relativeFrom="page">
              <wp:posOffset>4096384</wp:posOffset>
            </wp:positionH>
            <wp:positionV relativeFrom="paragraph">
              <wp:posOffset>267692</wp:posOffset>
            </wp:positionV>
            <wp:extent cx="2045298" cy="548354"/>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4" cstate="print"/>
                    <a:stretch>
                      <a:fillRect/>
                    </a:stretch>
                  </pic:blipFill>
                  <pic:spPr>
                    <a:xfrm>
                      <a:off x="0" y="0"/>
                      <a:ext cx="2045298" cy="548354"/>
                    </a:xfrm>
                    <a:prstGeom prst="rect">
                      <a:avLst/>
                    </a:prstGeom>
                  </pic:spPr>
                </pic:pic>
              </a:graphicData>
            </a:graphic>
          </wp:anchor>
        </w:drawing>
      </w:r>
    </w:p>
    <w:p w:rsidR="0084123F" w:rsidRDefault="0084123F">
      <w:pPr>
        <w:rPr>
          <w:rFonts w:ascii="Segoe UI"/>
          <w:sz w:val="23"/>
        </w:rPr>
        <w:sectPr w:rsidR="0084123F">
          <w:headerReference w:type="default" r:id="rId16"/>
          <w:pgSz w:w="12240" w:h="15840"/>
          <w:pgMar w:top="1500" w:right="1720" w:bottom="0" w:left="1600" w:header="0" w:footer="0" w:gutter="0"/>
          <w:cols w:space="720"/>
        </w:sectPr>
      </w:pPr>
    </w:p>
    <w:p w:rsidR="0084123F" w:rsidRDefault="0084123F">
      <w:pPr>
        <w:pStyle w:val="Textoindependiente"/>
        <w:rPr>
          <w:rFonts w:ascii="Segoe UI"/>
          <w:sz w:val="20"/>
        </w:rPr>
      </w:pPr>
    </w:p>
    <w:p w:rsidR="0084123F" w:rsidRDefault="0084123F">
      <w:pPr>
        <w:pStyle w:val="Textoindependiente"/>
        <w:spacing w:before="9"/>
        <w:rPr>
          <w:rFonts w:ascii="Segoe UI"/>
          <w:sz w:val="16"/>
        </w:rPr>
      </w:pPr>
    </w:p>
    <w:p w:rsidR="0084123F" w:rsidRDefault="005172AB">
      <w:pPr>
        <w:pStyle w:val="Ttulo3"/>
        <w:jc w:val="both"/>
      </w:pPr>
      <w:bookmarkStart w:id="2" w:name="_TOC_250003"/>
      <w:bookmarkEnd w:id="2"/>
      <w:r>
        <w:rPr>
          <w:color w:val="92D050"/>
        </w:rPr>
        <w:t>Introducción</w:t>
      </w:r>
    </w:p>
    <w:p w:rsidR="0084123F" w:rsidRDefault="005172AB">
      <w:pPr>
        <w:pStyle w:val="Textoindependiente"/>
        <w:spacing w:before="212" w:line="360" w:lineRule="auto"/>
        <w:ind w:left="102" w:right="1362"/>
        <w:jc w:val="both"/>
      </w:pPr>
      <w:r>
        <w:t>Las políticas públicas dirigidas a jóvenes, deben trabajar  distintos  aspectos  abordados</w:t>
      </w:r>
      <w:r>
        <w:rPr>
          <w:spacing w:val="-14"/>
        </w:rPr>
        <w:t xml:space="preserve"> </w:t>
      </w:r>
      <w:r>
        <w:t>desde</w:t>
      </w:r>
      <w:r>
        <w:rPr>
          <w:spacing w:val="-11"/>
        </w:rPr>
        <w:t xml:space="preserve"> </w:t>
      </w:r>
      <w:r>
        <w:t>una</w:t>
      </w:r>
      <w:r>
        <w:rPr>
          <w:spacing w:val="-13"/>
        </w:rPr>
        <w:t xml:space="preserve"> </w:t>
      </w:r>
      <w:r>
        <w:t>perspectiva</w:t>
      </w:r>
      <w:r>
        <w:rPr>
          <w:spacing w:val="-13"/>
        </w:rPr>
        <w:t xml:space="preserve"> </w:t>
      </w:r>
      <w:r>
        <w:t>transversal</w:t>
      </w:r>
      <w:r>
        <w:rPr>
          <w:spacing w:val="-9"/>
        </w:rPr>
        <w:t xml:space="preserve"> </w:t>
      </w:r>
      <w:r>
        <w:t>y</w:t>
      </w:r>
      <w:r>
        <w:rPr>
          <w:spacing w:val="-14"/>
        </w:rPr>
        <w:t xml:space="preserve"> </w:t>
      </w:r>
      <w:r>
        <w:t>en</w:t>
      </w:r>
      <w:r>
        <w:rPr>
          <w:spacing w:val="-10"/>
        </w:rPr>
        <w:t xml:space="preserve"> </w:t>
      </w:r>
      <w:r>
        <w:t>la</w:t>
      </w:r>
      <w:r>
        <w:rPr>
          <w:spacing w:val="-13"/>
        </w:rPr>
        <w:t xml:space="preserve"> </w:t>
      </w:r>
      <w:r>
        <w:t>que</w:t>
      </w:r>
      <w:r>
        <w:rPr>
          <w:spacing w:val="-11"/>
        </w:rPr>
        <w:t xml:space="preserve"> </w:t>
      </w:r>
      <w:r>
        <w:t>las</w:t>
      </w:r>
      <w:r>
        <w:rPr>
          <w:spacing w:val="-12"/>
        </w:rPr>
        <w:t xml:space="preserve"> </w:t>
      </w:r>
      <w:r>
        <w:t>intervenciones</w:t>
      </w:r>
      <w:r>
        <w:rPr>
          <w:spacing w:val="-14"/>
        </w:rPr>
        <w:t xml:space="preserve"> </w:t>
      </w:r>
      <w:r>
        <w:t>se</w:t>
      </w:r>
      <w:r>
        <w:rPr>
          <w:spacing w:val="-14"/>
        </w:rPr>
        <w:t xml:space="preserve"> </w:t>
      </w:r>
      <w:r>
        <w:t>dirijan a promover sus condiciones de vida desde una perspectiva de derechos, no sólo en el corto plazo sino como una inversión que generará dividendos en las diferentes etapas de vida de dicha</w:t>
      </w:r>
      <w:r>
        <w:rPr>
          <w:spacing w:val="-5"/>
        </w:rPr>
        <w:t xml:space="preserve"> </w:t>
      </w:r>
      <w:r>
        <w:t>población.</w:t>
      </w:r>
    </w:p>
    <w:p w:rsidR="0084123F" w:rsidRDefault="005172AB">
      <w:pPr>
        <w:spacing w:before="1" w:line="360" w:lineRule="auto"/>
        <w:ind w:left="102" w:right="1357"/>
        <w:jc w:val="both"/>
        <w:rPr>
          <w:sz w:val="16"/>
        </w:rPr>
      </w:pPr>
      <w:r>
        <w:rPr>
          <w:lang w:val="en-US"/>
        </w:rPr>
        <w:pict>
          <v:group id="_x0000_s1392" style="position:absolute;left:0;text-align:left;margin-left:551.75pt;margin-top:25pt;width:37.6pt;height:37.6pt;z-index:251628032;mso-position-horizontal-relative:page" coordorigin="11035,500" coordsize="752,752">
            <v:shape id="_x0000_s1394" style="position:absolute;left:11035;top:500;width:752;height:752" coordorigin="11035,500" coordsize="752,752" path="m11411,500r-76,8l11265,530r-64,34l11145,610r-46,56l11065,730r-22,70l11035,876r8,76l11065,1023r34,63l11145,1142r56,46l11265,1223r70,22l11411,1252r76,-7l11557,1223r64,-35l11677,1142r46,-56l11757,1023r22,-71l11787,876r-8,-76l11757,730r-34,-64l11677,610r-56,-46l11557,530r-70,-22l11411,500xe" fillcolor="#9dba60" stroked="f">
              <v:path arrowok="t"/>
            </v:shape>
            <v:shapetype id="_x0000_t202" coordsize="21600,21600" o:spt="202" path="m,l,21600r21600,l21600,xe">
              <v:stroke joinstyle="miter"/>
              <v:path gradientshapeok="t" o:connecttype="rect"/>
            </v:shapetype>
            <v:shape id="_x0000_s1393" type="#_x0000_t202" style="position:absolute;left:11035;top:500;width:752;height:752" filled="f" stroked="f">
              <v:textbox inset="0,0,0,0">
                <w:txbxContent>
                  <w:p w:rsidR="0084123F" w:rsidRDefault="005172AB">
                    <w:pPr>
                      <w:spacing w:before="181"/>
                      <w:ind w:right="105"/>
                      <w:jc w:val="right"/>
                      <w:rPr>
                        <w:rFonts w:ascii="Calibri"/>
                        <w:b/>
                        <w:sz w:val="24"/>
                      </w:rPr>
                    </w:pPr>
                    <w:r>
                      <w:rPr>
                        <w:rFonts w:ascii="Calibri"/>
                        <w:b/>
                        <w:color w:val="FFFFFF"/>
                        <w:sz w:val="24"/>
                      </w:rPr>
                      <w:t>1</w:t>
                    </w:r>
                  </w:p>
                </w:txbxContent>
              </v:textbox>
            </v:shape>
            <w10:wrap anchorx="page"/>
          </v:group>
        </w:pict>
      </w:r>
      <w:r>
        <w:rPr>
          <w:sz w:val="24"/>
        </w:rPr>
        <w:t>En México y en Baja California, como un avance a favor de la incorporación de la perspectiva transversal de juventud destaca el compromiso plasmado en los planes nacional y estatal de desarrollo, en donde se hace alusión que "</w:t>
      </w:r>
      <w:r>
        <w:rPr>
          <w:b/>
          <w:sz w:val="24"/>
        </w:rPr>
        <w:t>México es un país joven: ya qu</w:t>
      </w:r>
      <w:r>
        <w:rPr>
          <w:b/>
          <w:sz w:val="24"/>
        </w:rPr>
        <w:t>e alrededor de la mitad de la población se encontrará en edad de trabajar durante los próximos 20 años. Este bono demográfico constituye una oportunidad para el desarrollo del país</w:t>
      </w:r>
      <w:r>
        <w:rPr>
          <w:sz w:val="24"/>
        </w:rPr>
        <w:t>".</w:t>
      </w:r>
      <w:r>
        <w:rPr>
          <w:position w:val="8"/>
          <w:sz w:val="16"/>
        </w:rPr>
        <w:t>1</w:t>
      </w:r>
    </w:p>
    <w:p w:rsidR="0084123F" w:rsidRDefault="005172AB">
      <w:pPr>
        <w:pStyle w:val="Textoindependiente"/>
        <w:spacing w:line="360" w:lineRule="auto"/>
        <w:ind w:left="102" w:right="1364"/>
        <w:jc w:val="both"/>
      </w:pPr>
      <w:r>
        <w:t xml:space="preserve">Por lo anterior el Programa Estatal Tarjeta de Transporte Joven en Baja </w:t>
      </w:r>
      <w:r>
        <w:t>California, manifiesta como prioridad la retención en el sistema escolar de los estudiantes de educación media y media superior en instituciones públicas.</w:t>
      </w:r>
    </w:p>
    <w:p w:rsidR="0084123F" w:rsidRDefault="005172AB">
      <w:pPr>
        <w:pStyle w:val="Textoindependiente"/>
        <w:spacing w:line="360" w:lineRule="auto"/>
        <w:ind w:left="102" w:right="1364"/>
        <w:jc w:val="both"/>
        <w:rPr>
          <w:sz w:val="16"/>
        </w:rPr>
      </w:pPr>
      <w:r>
        <w:t>La situación anteriormente descrita ha hecho que, este programa siga siendo un  apoyo significativo p</w:t>
      </w:r>
      <w:r>
        <w:t>ara niños y jóvenes, así como para sus familias, el impacto del mismo trae vastos beneficios para su futuro y para el desarrollo socioeconómico toda la entidad en el largo plazo.</w:t>
      </w:r>
      <w:r>
        <w:rPr>
          <w:position w:val="8"/>
          <w:sz w:val="16"/>
        </w:rPr>
        <w:t>2</w:t>
      </w:r>
    </w:p>
    <w:p w:rsidR="0084123F" w:rsidRDefault="005172AB">
      <w:pPr>
        <w:pStyle w:val="Textoindependiente"/>
        <w:spacing w:line="360" w:lineRule="auto"/>
        <w:ind w:left="102" w:right="1354"/>
        <w:jc w:val="both"/>
      </w:pPr>
      <w:r>
        <w:t xml:space="preserve">A más de dos años de comienzo de este programa, el programa Tarjeta Joven,  </w:t>
      </w:r>
      <w:r>
        <w:t xml:space="preserve">    aunque ha cumplido con creces el compromiso del gobierno del estado de "garantizar el ejercicio efectivo de los derechos sociales”, la complejidad de los problemas a los que se orientan las políticas públicas hacia la juventud de nuestra</w:t>
      </w:r>
    </w:p>
    <w:p w:rsidR="0084123F" w:rsidRDefault="005172AB">
      <w:pPr>
        <w:pStyle w:val="Textoindependiente"/>
        <w:spacing w:before="2"/>
        <w:rPr>
          <w:sz w:val="23"/>
        </w:rPr>
      </w:pPr>
      <w:r>
        <w:rPr>
          <w:lang w:val="en-US"/>
        </w:rPr>
        <w:pict>
          <v:line id="_x0000_s1391" style="position:absolute;z-index:251627008;mso-wrap-distance-left:0;mso-wrap-distance-right:0;mso-position-horizontal-relative:page" from="85.1pt,17.8pt" to="229.1pt,17.8pt" strokeweight=".72pt">
            <w10:wrap type="topAndBottom" anchorx="page"/>
          </v:line>
        </w:pict>
      </w:r>
    </w:p>
    <w:p w:rsidR="0084123F" w:rsidRDefault="005172AB">
      <w:pPr>
        <w:pStyle w:val="Prrafodelista"/>
        <w:numPr>
          <w:ilvl w:val="0"/>
          <w:numId w:val="16"/>
        </w:numPr>
        <w:tabs>
          <w:tab w:val="left" w:pos="646"/>
          <w:tab w:val="left" w:pos="647"/>
          <w:tab w:val="left" w:pos="1380"/>
          <w:tab w:val="left" w:pos="2398"/>
          <w:tab w:val="left" w:pos="3014"/>
          <w:tab w:val="left" w:pos="4135"/>
          <w:tab w:val="left" w:pos="5332"/>
          <w:tab w:val="left" w:pos="6171"/>
          <w:tab w:val="left" w:pos="7033"/>
          <w:tab w:val="left" w:pos="7652"/>
          <w:tab w:val="left" w:pos="8218"/>
        </w:tabs>
        <w:spacing w:before="64" w:line="261" w:lineRule="auto"/>
        <w:ind w:right="1359" w:firstLine="0"/>
        <w:rPr>
          <w:rFonts w:ascii="Calibri" w:hAnsi="Calibri"/>
          <w:sz w:val="16"/>
        </w:rPr>
      </w:pPr>
      <w:r>
        <w:rPr>
          <w:rFonts w:ascii="Calibri" w:hAnsi="Calibri"/>
          <w:sz w:val="16"/>
        </w:rPr>
        <w:t>Plan</w:t>
      </w:r>
      <w:r>
        <w:rPr>
          <w:rFonts w:ascii="Calibri" w:hAnsi="Calibri"/>
          <w:sz w:val="16"/>
        </w:rPr>
        <w:tab/>
        <w:t>Naciona</w:t>
      </w:r>
      <w:r>
        <w:rPr>
          <w:rFonts w:ascii="Calibri" w:hAnsi="Calibri"/>
          <w:sz w:val="16"/>
        </w:rPr>
        <w:t>l</w:t>
      </w:r>
      <w:r>
        <w:rPr>
          <w:rFonts w:ascii="Calibri" w:hAnsi="Calibri"/>
          <w:sz w:val="16"/>
        </w:rPr>
        <w:tab/>
        <w:t>de</w:t>
      </w:r>
      <w:r>
        <w:rPr>
          <w:rFonts w:ascii="Calibri" w:hAnsi="Calibri"/>
          <w:sz w:val="16"/>
        </w:rPr>
        <w:tab/>
        <w:t>Desarrollo</w:t>
      </w:r>
      <w:r>
        <w:rPr>
          <w:rFonts w:ascii="Calibri" w:hAnsi="Calibri"/>
          <w:sz w:val="16"/>
        </w:rPr>
        <w:tab/>
        <w:t>2013-2018.</w:t>
      </w:r>
      <w:r>
        <w:rPr>
          <w:rFonts w:ascii="Calibri" w:hAnsi="Calibri"/>
          <w:sz w:val="16"/>
        </w:rPr>
        <w:tab/>
        <w:t>Diario</w:t>
      </w:r>
      <w:r>
        <w:rPr>
          <w:rFonts w:ascii="Calibri" w:hAnsi="Calibri"/>
          <w:sz w:val="16"/>
        </w:rPr>
        <w:tab/>
        <w:t>Oficial</w:t>
      </w:r>
      <w:r>
        <w:rPr>
          <w:rFonts w:ascii="Calibri" w:hAnsi="Calibri"/>
          <w:sz w:val="16"/>
        </w:rPr>
        <w:tab/>
        <w:t>de</w:t>
      </w:r>
      <w:r>
        <w:rPr>
          <w:rFonts w:ascii="Calibri" w:hAnsi="Calibri"/>
          <w:sz w:val="16"/>
        </w:rPr>
        <w:tab/>
        <w:t>la</w:t>
      </w:r>
      <w:r>
        <w:rPr>
          <w:rFonts w:ascii="Calibri" w:hAnsi="Calibri"/>
          <w:sz w:val="16"/>
        </w:rPr>
        <w:tab/>
      </w:r>
      <w:r>
        <w:rPr>
          <w:rFonts w:ascii="Calibri" w:hAnsi="Calibri"/>
          <w:spacing w:val="-1"/>
          <w:sz w:val="16"/>
        </w:rPr>
        <w:t xml:space="preserve">Federación </w:t>
      </w:r>
      <w:r>
        <w:rPr>
          <w:rFonts w:ascii="Calibri" w:hAnsi="Calibri"/>
          <w:sz w:val="16"/>
        </w:rPr>
        <w:t>http://www.dof.gob.mx/nota_detalle.php?codigo=5299465&amp;fecha=20/05/2013&amp;print=true.</w:t>
      </w:r>
    </w:p>
    <w:p w:rsidR="0084123F" w:rsidRDefault="005172AB">
      <w:pPr>
        <w:pStyle w:val="Prrafodelista"/>
        <w:numPr>
          <w:ilvl w:val="0"/>
          <w:numId w:val="16"/>
        </w:numPr>
        <w:tabs>
          <w:tab w:val="left" w:pos="223"/>
        </w:tabs>
        <w:spacing w:line="234" w:lineRule="exact"/>
        <w:ind w:left="222" w:hanging="120"/>
        <w:rPr>
          <w:rFonts w:ascii="Calibri" w:hAnsi="Calibri"/>
          <w:sz w:val="16"/>
        </w:rPr>
      </w:pPr>
      <w:r>
        <w:rPr>
          <w:rFonts w:ascii="Calibri" w:hAnsi="Calibri"/>
          <w:sz w:val="16"/>
        </w:rPr>
        <w:t>Evaluación</w:t>
      </w:r>
      <w:r>
        <w:rPr>
          <w:rFonts w:ascii="Calibri" w:hAnsi="Calibri"/>
          <w:spacing w:val="-3"/>
          <w:sz w:val="16"/>
        </w:rPr>
        <w:t xml:space="preserve"> </w:t>
      </w:r>
      <w:r>
        <w:rPr>
          <w:rFonts w:ascii="Calibri" w:hAnsi="Calibri"/>
          <w:sz w:val="16"/>
        </w:rPr>
        <w:t>de</w:t>
      </w:r>
      <w:r>
        <w:rPr>
          <w:rFonts w:ascii="Calibri" w:hAnsi="Calibri"/>
          <w:spacing w:val="-4"/>
          <w:sz w:val="16"/>
        </w:rPr>
        <w:t xml:space="preserve"> </w:t>
      </w:r>
      <w:r>
        <w:rPr>
          <w:rFonts w:ascii="Calibri" w:hAnsi="Calibri"/>
          <w:sz w:val="16"/>
        </w:rPr>
        <w:t>diseño</w:t>
      </w:r>
      <w:r>
        <w:rPr>
          <w:rFonts w:ascii="Calibri" w:hAnsi="Calibri"/>
          <w:spacing w:val="-3"/>
          <w:sz w:val="16"/>
        </w:rPr>
        <w:t xml:space="preserve"> </w:t>
      </w:r>
      <w:r>
        <w:rPr>
          <w:rFonts w:ascii="Calibri" w:hAnsi="Calibri"/>
          <w:sz w:val="16"/>
        </w:rPr>
        <w:t>del</w:t>
      </w:r>
      <w:r>
        <w:rPr>
          <w:rFonts w:ascii="Calibri" w:hAnsi="Calibri"/>
          <w:spacing w:val="-3"/>
          <w:sz w:val="16"/>
        </w:rPr>
        <w:t xml:space="preserve"> </w:t>
      </w:r>
      <w:r>
        <w:rPr>
          <w:rFonts w:ascii="Calibri" w:hAnsi="Calibri"/>
          <w:sz w:val="16"/>
        </w:rPr>
        <w:t>programa</w:t>
      </w:r>
      <w:r>
        <w:rPr>
          <w:rFonts w:ascii="Calibri" w:hAnsi="Calibri"/>
          <w:spacing w:val="-3"/>
          <w:sz w:val="16"/>
        </w:rPr>
        <w:t xml:space="preserve"> </w:t>
      </w:r>
      <w:r>
        <w:rPr>
          <w:rFonts w:ascii="Calibri" w:hAnsi="Calibri"/>
          <w:sz w:val="16"/>
        </w:rPr>
        <w:t>estatal</w:t>
      </w:r>
      <w:r>
        <w:rPr>
          <w:rFonts w:ascii="Calibri" w:hAnsi="Calibri"/>
          <w:spacing w:val="-4"/>
          <w:sz w:val="16"/>
        </w:rPr>
        <w:t xml:space="preserve"> </w:t>
      </w:r>
      <w:r>
        <w:rPr>
          <w:rFonts w:ascii="Calibri" w:hAnsi="Calibri"/>
          <w:sz w:val="16"/>
        </w:rPr>
        <w:t>Tarjeta</w:t>
      </w:r>
      <w:r>
        <w:rPr>
          <w:rFonts w:ascii="Calibri" w:hAnsi="Calibri"/>
          <w:spacing w:val="-3"/>
          <w:sz w:val="16"/>
        </w:rPr>
        <w:t xml:space="preserve"> </w:t>
      </w:r>
      <w:r>
        <w:rPr>
          <w:rFonts w:ascii="Calibri" w:hAnsi="Calibri"/>
          <w:sz w:val="16"/>
        </w:rPr>
        <w:t>de</w:t>
      </w:r>
      <w:r>
        <w:rPr>
          <w:rFonts w:ascii="Calibri" w:hAnsi="Calibri"/>
          <w:spacing w:val="-4"/>
          <w:sz w:val="16"/>
        </w:rPr>
        <w:t xml:space="preserve"> </w:t>
      </w:r>
      <w:r>
        <w:rPr>
          <w:rFonts w:ascii="Calibri" w:hAnsi="Calibri"/>
          <w:sz w:val="16"/>
        </w:rPr>
        <w:t>Transporte</w:t>
      </w:r>
      <w:r>
        <w:rPr>
          <w:rFonts w:ascii="Calibri" w:hAnsi="Calibri"/>
          <w:spacing w:val="-3"/>
          <w:sz w:val="16"/>
        </w:rPr>
        <w:t xml:space="preserve"> </w:t>
      </w:r>
      <w:r>
        <w:rPr>
          <w:rFonts w:ascii="Calibri" w:hAnsi="Calibri"/>
          <w:sz w:val="16"/>
        </w:rPr>
        <w:t>JóvenBC</w:t>
      </w:r>
      <w:r>
        <w:rPr>
          <w:rFonts w:ascii="Calibri" w:hAnsi="Calibri"/>
          <w:spacing w:val="-1"/>
          <w:sz w:val="16"/>
        </w:rPr>
        <w:t xml:space="preserve"> </w:t>
      </w:r>
      <w:r>
        <w:rPr>
          <w:rFonts w:ascii="Calibri" w:hAnsi="Calibri"/>
          <w:sz w:val="16"/>
        </w:rPr>
        <w:t>en</w:t>
      </w:r>
      <w:r>
        <w:rPr>
          <w:rFonts w:ascii="Calibri" w:hAnsi="Calibri"/>
          <w:spacing w:val="-3"/>
          <w:sz w:val="16"/>
        </w:rPr>
        <w:t xml:space="preserve"> </w:t>
      </w:r>
      <w:r>
        <w:rPr>
          <w:rFonts w:ascii="Calibri" w:hAnsi="Calibri"/>
          <w:sz w:val="16"/>
        </w:rPr>
        <w:t>Baja</w:t>
      </w:r>
      <w:r>
        <w:rPr>
          <w:rFonts w:ascii="Calibri" w:hAnsi="Calibri"/>
          <w:spacing w:val="-3"/>
          <w:sz w:val="16"/>
        </w:rPr>
        <w:t xml:space="preserve"> </w:t>
      </w:r>
      <w:r>
        <w:rPr>
          <w:rFonts w:ascii="Calibri" w:hAnsi="Calibri"/>
          <w:sz w:val="16"/>
        </w:rPr>
        <w:t>California</w:t>
      </w:r>
      <w:r>
        <w:rPr>
          <w:rFonts w:ascii="Calibri" w:hAnsi="Calibri"/>
          <w:spacing w:val="-3"/>
          <w:sz w:val="16"/>
        </w:rPr>
        <w:t xml:space="preserve"> </w:t>
      </w:r>
      <w:r>
        <w:rPr>
          <w:rFonts w:ascii="Calibri" w:hAnsi="Calibri"/>
          <w:sz w:val="16"/>
        </w:rPr>
        <w:t>2014.</w:t>
      </w:r>
      <w:r>
        <w:rPr>
          <w:rFonts w:ascii="Calibri" w:hAnsi="Calibri"/>
          <w:spacing w:val="-3"/>
          <w:sz w:val="16"/>
        </w:rPr>
        <w:t xml:space="preserve"> </w:t>
      </w:r>
      <w:r>
        <w:rPr>
          <w:rFonts w:ascii="Calibri" w:hAnsi="Calibri"/>
          <w:sz w:val="16"/>
        </w:rPr>
        <w:t>COPLADE</w:t>
      </w:r>
      <w:r>
        <w:rPr>
          <w:rFonts w:ascii="Calibri" w:hAnsi="Calibri"/>
          <w:spacing w:val="-3"/>
          <w:sz w:val="16"/>
        </w:rPr>
        <w:t xml:space="preserve"> </w:t>
      </w:r>
      <w:r>
        <w:rPr>
          <w:rFonts w:ascii="Calibri" w:hAnsi="Calibri"/>
          <w:sz w:val="16"/>
        </w:rPr>
        <w:t>Baja</w:t>
      </w:r>
      <w:r>
        <w:rPr>
          <w:rFonts w:ascii="Calibri" w:hAnsi="Calibri"/>
          <w:spacing w:val="-3"/>
          <w:sz w:val="16"/>
        </w:rPr>
        <w:t xml:space="preserve"> </w:t>
      </w:r>
      <w:r>
        <w:rPr>
          <w:rFonts w:ascii="Calibri" w:hAnsi="Calibri"/>
          <w:sz w:val="16"/>
        </w:rPr>
        <w:t>California.</w:t>
      </w:r>
      <w:r>
        <w:rPr>
          <w:rFonts w:ascii="Calibri" w:hAnsi="Calibri"/>
          <w:spacing w:val="-3"/>
          <w:sz w:val="16"/>
        </w:rPr>
        <w:t xml:space="preserve"> </w:t>
      </w:r>
      <w:r>
        <w:rPr>
          <w:rFonts w:ascii="Calibri" w:hAnsi="Calibri"/>
          <w:sz w:val="16"/>
        </w:rPr>
        <w:t>2014.</w:t>
      </w:r>
    </w:p>
    <w:p w:rsidR="0084123F" w:rsidRDefault="0084123F">
      <w:pPr>
        <w:spacing w:line="234" w:lineRule="exact"/>
        <w:rPr>
          <w:rFonts w:ascii="Calibri" w:hAnsi="Calibri"/>
          <w:sz w:val="16"/>
        </w:rPr>
        <w:sectPr w:rsidR="0084123F">
          <w:headerReference w:type="default" r:id="rId17"/>
          <w:footerReference w:type="default" r:id="rId18"/>
          <w:pgSz w:w="12240" w:h="15840"/>
          <w:pgMar w:top="1460" w:right="340" w:bottom="1260" w:left="1600" w:header="176" w:footer="1067" w:gutter="0"/>
          <w:cols w:space="720"/>
        </w:sectPr>
      </w:pPr>
    </w:p>
    <w:p w:rsidR="0084123F" w:rsidRDefault="0084123F">
      <w:pPr>
        <w:pStyle w:val="Textoindependiente"/>
        <w:spacing w:before="9"/>
        <w:rPr>
          <w:rFonts w:ascii="Calibri"/>
          <w:sz w:val="13"/>
        </w:rPr>
      </w:pPr>
    </w:p>
    <w:p w:rsidR="0084123F" w:rsidRDefault="005172AB">
      <w:pPr>
        <w:pStyle w:val="Textoindependiente"/>
        <w:spacing w:before="100" w:line="360" w:lineRule="auto"/>
        <w:ind w:left="102" w:right="1361"/>
        <w:jc w:val="both"/>
      </w:pPr>
      <w:r>
        <w:t>entidad, demanda análisis y acciones integrales y multidimensionales con los distintos sectores, instituciones y actores de la sociedad.</w:t>
      </w:r>
    </w:p>
    <w:p w:rsidR="0084123F" w:rsidRDefault="005172AB">
      <w:pPr>
        <w:pStyle w:val="Textoindependiente"/>
        <w:spacing w:line="360" w:lineRule="auto"/>
        <w:ind w:left="102" w:right="1357"/>
        <w:jc w:val="both"/>
      </w:pPr>
      <w:r>
        <w:t>Por todo lo anterior, el Instituto de la Juventud Baja California, a través de su Departamento de Apoyo Escolar (DATE),</w:t>
      </w:r>
      <w:r>
        <w:t xml:space="preserve"> otorgó para el año fiscal, un promedio de 12</w:t>
      </w:r>
      <w:r>
        <w:rPr>
          <w:spacing w:val="-4"/>
        </w:rPr>
        <w:t xml:space="preserve"> </w:t>
      </w:r>
      <w:r>
        <w:t>mil</w:t>
      </w:r>
      <w:r>
        <w:rPr>
          <w:spacing w:val="-5"/>
        </w:rPr>
        <w:t xml:space="preserve"> </w:t>
      </w:r>
      <w:r>
        <w:t>becas</w:t>
      </w:r>
      <w:r>
        <w:rPr>
          <w:spacing w:val="-6"/>
        </w:rPr>
        <w:t xml:space="preserve"> </w:t>
      </w:r>
      <w:r>
        <w:t>para</w:t>
      </w:r>
      <w:r>
        <w:rPr>
          <w:spacing w:val="-4"/>
        </w:rPr>
        <w:t xml:space="preserve"> </w:t>
      </w:r>
      <w:r>
        <w:t>estudiantes</w:t>
      </w:r>
      <w:r>
        <w:rPr>
          <w:spacing w:val="-6"/>
        </w:rPr>
        <w:t xml:space="preserve"> </w:t>
      </w:r>
      <w:r>
        <w:t>del</w:t>
      </w:r>
      <w:r>
        <w:rPr>
          <w:spacing w:val="-6"/>
        </w:rPr>
        <w:t xml:space="preserve"> </w:t>
      </w:r>
      <w:r>
        <w:t>nivel</w:t>
      </w:r>
      <w:r>
        <w:rPr>
          <w:spacing w:val="-5"/>
        </w:rPr>
        <w:t xml:space="preserve"> </w:t>
      </w:r>
      <w:r>
        <w:t>medio,</w:t>
      </w:r>
      <w:r>
        <w:rPr>
          <w:spacing w:val="-4"/>
        </w:rPr>
        <w:t xml:space="preserve"> </w:t>
      </w:r>
      <w:r>
        <w:t>medio</w:t>
      </w:r>
      <w:r>
        <w:rPr>
          <w:spacing w:val="-4"/>
        </w:rPr>
        <w:t xml:space="preserve"> </w:t>
      </w:r>
      <w:r>
        <w:t>superior</w:t>
      </w:r>
      <w:r>
        <w:rPr>
          <w:spacing w:val="-4"/>
        </w:rPr>
        <w:t xml:space="preserve"> </w:t>
      </w:r>
      <w:r>
        <w:t>y</w:t>
      </w:r>
      <w:r>
        <w:rPr>
          <w:spacing w:val="-3"/>
        </w:rPr>
        <w:t xml:space="preserve"> </w:t>
      </w:r>
      <w:r>
        <w:t>superior</w:t>
      </w:r>
      <w:r>
        <w:rPr>
          <w:spacing w:val="-4"/>
        </w:rPr>
        <w:t xml:space="preserve"> </w:t>
      </w:r>
      <w:r>
        <w:t>a</w:t>
      </w:r>
      <w:r>
        <w:rPr>
          <w:spacing w:val="-4"/>
        </w:rPr>
        <w:t xml:space="preserve"> </w:t>
      </w:r>
      <w:r>
        <w:t>través</w:t>
      </w:r>
      <w:r>
        <w:rPr>
          <w:spacing w:val="-6"/>
        </w:rPr>
        <w:t xml:space="preserve"> </w:t>
      </w:r>
      <w:r>
        <w:t>de 23 rutas de</w:t>
      </w:r>
      <w:r>
        <w:rPr>
          <w:spacing w:val="-6"/>
        </w:rPr>
        <w:t xml:space="preserve"> </w:t>
      </w:r>
      <w:r>
        <w:t>autobús.</w:t>
      </w:r>
    </w:p>
    <w:p w:rsidR="0084123F" w:rsidRDefault="0084123F">
      <w:pPr>
        <w:pStyle w:val="Textoindependiente"/>
        <w:spacing w:before="2"/>
        <w:rPr>
          <w:sz w:val="36"/>
        </w:rPr>
      </w:pPr>
    </w:p>
    <w:p w:rsidR="0084123F" w:rsidRDefault="005172AB">
      <w:pPr>
        <w:pStyle w:val="Ttulo5"/>
        <w:spacing w:line="360" w:lineRule="auto"/>
        <w:ind w:left="3534" w:right="1422" w:hanging="3354"/>
        <w:jc w:val="left"/>
      </w:pPr>
      <w:r>
        <w:rPr>
          <w:lang w:val="en-US"/>
        </w:rPr>
        <w:pict>
          <v:group id="_x0000_s1388" style="position:absolute;left:0;text-align:left;margin-left:551.75pt;margin-top:24.95pt;width:37.6pt;height:37.6pt;z-index:251629056;mso-position-horizontal-relative:page" coordorigin="11035,499" coordsize="752,752">
            <v:shape id="_x0000_s1390" style="position:absolute;left:11035;top:499;width:752;height:752" coordorigin="11035,499" coordsize="752,752" path="m11411,499r-76,8l11265,529r-64,34l11145,609r-46,56l11065,729r-22,70l11035,875r8,76l11065,1022r34,63l11145,1141r56,46l11265,1222r70,22l11411,1251r76,-7l11557,1222r64,-35l11677,1141r46,-56l11757,1022r22,-71l11787,875r-8,-76l11757,729r-34,-64l11677,609r-56,-46l11557,529r-70,-22l11411,499xe" fillcolor="#9dba60" stroked="f">
              <v:path arrowok="t"/>
            </v:shape>
            <v:shape id="_x0000_s1389" type="#_x0000_t202" style="position:absolute;left:11035;top:499;width:752;height:752" filled="f" stroked="f">
              <v:textbox inset="0,0,0,0">
                <w:txbxContent>
                  <w:p w:rsidR="0084123F" w:rsidRDefault="005172AB">
                    <w:pPr>
                      <w:spacing w:before="181"/>
                      <w:ind w:right="105"/>
                      <w:jc w:val="right"/>
                      <w:rPr>
                        <w:rFonts w:ascii="Calibri"/>
                        <w:b/>
                        <w:sz w:val="24"/>
                      </w:rPr>
                    </w:pPr>
                    <w:r>
                      <w:rPr>
                        <w:rFonts w:ascii="Calibri"/>
                        <w:b/>
                        <w:color w:val="FFFFFF"/>
                        <w:sz w:val="24"/>
                      </w:rPr>
                      <w:t>2</w:t>
                    </w:r>
                  </w:p>
                </w:txbxContent>
              </v:textbox>
            </v:shape>
            <w10:wrap anchorx="page"/>
          </v:group>
        </w:pict>
      </w:r>
      <w:r>
        <w:t>Imagen 1 Segundo periodo de credencialización para transporte escolar valle de Mexicali, 2016</w:t>
      </w:r>
    </w:p>
    <w:p w:rsidR="0084123F" w:rsidRDefault="005172AB">
      <w:pPr>
        <w:pStyle w:val="Textoindependiente"/>
        <w:ind w:left="1186"/>
        <w:rPr>
          <w:sz w:val="20"/>
        </w:rPr>
      </w:pPr>
      <w:r>
        <w:rPr>
          <w:noProof/>
          <w:sz w:val="20"/>
          <w:lang w:eastAsia="es-MX"/>
        </w:rPr>
        <w:drawing>
          <wp:inline distT="0" distB="0" distL="0" distR="0">
            <wp:extent cx="4221139" cy="2200275"/>
            <wp:effectExtent l="0" t="0" r="0" b="0"/>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19" cstate="print"/>
                    <a:stretch>
                      <a:fillRect/>
                    </a:stretch>
                  </pic:blipFill>
                  <pic:spPr>
                    <a:xfrm>
                      <a:off x="0" y="0"/>
                      <a:ext cx="4221139" cy="2200275"/>
                    </a:xfrm>
                    <a:prstGeom prst="rect">
                      <a:avLst/>
                    </a:prstGeom>
                  </pic:spPr>
                </pic:pic>
              </a:graphicData>
            </a:graphic>
          </wp:inline>
        </w:drawing>
      </w:r>
    </w:p>
    <w:p w:rsidR="0084123F" w:rsidRDefault="0084123F">
      <w:pPr>
        <w:pStyle w:val="Textoindependiente"/>
        <w:spacing w:before="4"/>
        <w:rPr>
          <w:b/>
          <w:sz w:val="26"/>
        </w:rPr>
      </w:pPr>
    </w:p>
    <w:p w:rsidR="0084123F" w:rsidRDefault="005172AB">
      <w:pPr>
        <w:ind w:left="102" w:right="1355"/>
        <w:jc w:val="both"/>
        <w:rPr>
          <w:sz w:val="16"/>
        </w:rPr>
      </w:pPr>
      <w:r>
        <w:rPr>
          <w:sz w:val="16"/>
        </w:rPr>
        <w:t xml:space="preserve">Fuente: Prensa en línea. (2016) Mexicali. </w:t>
      </w:r>
      <w:hyperlink r:id="rId20">
        <w:r>
          <w:rPr>
            <w:sz w:val="16"/>
          </w:rPr>
          <w:t>http://prensaenlinea.com/wp/2016/08/30/arranca-gobierno-del-estado-segundo-</w:t>
        </w:r>
      </w:hyperlink>
      <w:r>
        <w:rPr>
          <w:sz w:val="16"/>
        </w:rPr>
        <w:t xml:space="preserve"> periodo-de-credencializacion-para-transport</w:t>
      </w:r>
      <w:r>
        <w:rPr>
          <w:sz w:val="16"/>
        </w:rPr>
        <w:t>e-escolar/ . 30 agosto 2016</w:t>
      </w:r>
    </w:p>
    <w:p w:rsidR="0084123F" w:rsidRDefault="0084123F">
      <w:pPr>
        <w:pStyle w:val="Textoindependiente"/>
        <w:rPr>
          <w:sz w:val="20"/>
        </w:rPr>
      </w:pPr>
    </w:p>
    <w:p w:rsidR="0084123F" w:rsidRDefault="0084123F">
      <w:pPr>
        <w:pStyle w:val="Textoindependiente"/>
        <w:spacing w:before="12"/>
        <w:rPr>
          <w:sz w:val="15"/>
        </w:rPr>
      </w:pPr>
    </w:p>
    <w:p w:rsidR="0084123F" w:rsidRDefault="005172AB">
      <w:pPr>
        <w:pStyle w:val="Textoindependiente"/>
        <w:spacing w:line="360" w:lineRule="auto"/>
        <w:ind w:left="102" w:right="1359"/>
        <w:jc w:val="both"/>
      </w:pPr>
      <w:r>
        <w:t xml:space="preserve">El objetivo general de la presente evaluación es contar con una valoración del desempeño del programa Estatal Tarjeta de Transporte Joven BC, ejecutado por el Gobierno del Estado de Baja California, correspondiente al ejercicio fiscal 2016, con base en la </w:t>
      </w:r>
      <w:r>
        <w:t>información institucional, programática y presupuestal entregada por las unidades</w:t>
      </w:r>
      <w:r>
        <w:rPr>
          <w:spacing w:val="-9"/>
        </w:rPr>
        <w:t xml:space="preserve"> </w:t>
      </w:r>
      <w:r>
        <w:t>responsables</w:t>
      </w:r>
      <w:r>
        <w:rPr>
          <w:spacing w:val="-7"/>
        </w:rPr>
        <w:t xml:space="preserve"> </w:t>
      </w:r>
      <w:r>
        <w:t>de</w:t>
      </w:r>
      <w:r>
        <w:rPr>
          <w:spacing w:val="-6"/>
        </w:rPr>
        <w:t xml:space="preserve"> </w:t>
      </w:r>
      <w:r>
        <w:t>los</w:t>
      </w:r>
      <w:r>
        <w:rPr>
          <w:spacing w:val="-9"/>
        </w:rPr>
        <w:t xml:space="preserve"> </w:t>
      </w:r>
      <w:r>
        <w:t>programas</w:t>
      </w:r>
      <w:r>
        <w:rPr>
          <w:spacing w:val="-9"/>
        </w:rPr>
        <w:t xml:space="preserve"> </w:t>
      </w:r>
      <w:r>
        <w:t>y</w:t>
      </w:r>
      <w:r>
        <w:rPr>
          <w:spacing w:val="-7"/>
        </w:rPr>
        <w:t xml:space="preserve"> </w:t>
      </w:r>
      <w:r>
        <w:t>recursos</w:t>
      </w:r>
      <w:r>
        <w:rPr>
          <w:spacing w:val="-9"/>
        </w:rPr>
        <w:t xml:space="preserve"> </w:t>
      </w:r>
      <w:r>
        <w:t>federales</w:t>
      </w:r>
      <w:r>
        <w:rPr>
          <w:spacing w:val="-9"/>
        </w:rPr>
        <w:t xml:space="preserve"> </w:t>
      </w:r>
      <w:r>
        <w:t>de</w:t>
      </w:r>
      <w:r>
        <w:rPr>
          <w:spacing w:val="-9"/>
        </w:rPr>
        <w:t xml:space="preserve"> </w:t>
      </w:r>
      <w:r>
        <w:t>las</w:t>
      </w:r>
      <w:r>
        <w:rPr>
          <w:spacing w:val="-7"/>
        </w:rPr>
        <w:t xml:space="preserve"> </w:t>
      </w:r>
      <w:r>
        <w:t>dependencias</w:t>
      </w:r>
      <w:r>
        <w:rPr>
          <w:spacing w:val="-9"/>
        </w:rPr>
        <w:t xml:space="preserve"> </w:t>
      </w:r>
      <w:r>
        <w:t>o entidades, para contribuir a la toma de</w:t>
      </w:r>
      <w:r>
        <w:rPr>
          <w:spacing w:val="-20"/>
        </w:rPr>
        <w:t xml:space="preserve"> </w:t>
      </w:r>
      <w:r>
        <w:t>decisiones.</w:t>
      </w:r>
    </w:p>
    <w:p w:rsidR="0084123F" w:rsidRDefault="0084123F">
      <w:pPr>
        <w:spacing w:line="360" w:lineRule="auto"/>
        <w:jc w:val="both"/>
        <w:sectPr w:rsidR="0084123F">
          <w:pgSz w:w="12240" w:h="15840"/>
          <w:pgMar w:top="1460" w:right="340" w:bottom="1260" w:left="1600" w:header="176" w:footer="1067" w:gutter="0"/>
          <w:cols w:space="720"/>
        </w:sectPr>
      </w:pPr>
    </w:p>
    <w:p w:rsidR="0084123F" w:rsidRDefault="0084123F">
      <w:pPr>
        <w:pStyle w:val="Textoindependiente"/>
        <w:spacing w:before="9"/>
        <w:rPr>
          <w:sz w:val="12"/>
        </w:rPr>
      </w:pPr>
    </w:p>
    <w:p w:rsidR="0084123F" w:rsidRDefault="005172AB">
      <w:pPr>
        <w:pStyle w:val="Ttulo3"/>
      </w:pPr>
      <w:bookmarkStart w:id="3" w:name="_TOC_250002"/>
      <w:bookmarkEnd w:id="3"/>
      <w:r>
        <w:rPr>
          <w:color w:val="92D050"/>
        </w:rPr>
        <w:t>Metodología</w:t>
      </w:r>
    </w:p>
    <w:p w:rsidR="0084123F" w:rsidRDefault="005172AB">
      <w:pPr>
        <w:pStyle w:val="Textoindependiente"/>
        <w:spacing w:before="212" w:line="360" w:lineRule="auto"/>
        <w:ind w:left="102" w:right="1354"/>
        <w:jc w:val="both"/>
      </w:pPr>
      <w:r>
        <w:t>A través de un análisi</w:t>
      </w:r>
      <w:r>
        <w:t xml:space="preserve">s de gabinete basado en la información proporcionada por las entidades responsables, se realiza la evaluación del Programa Estatal Tarjeta de Transporte Joven BC en su ejercicio fiscal 2016, así como información adicional que </w:t>
      </w:r>
      <w:bookmarkStart w:id="4" w:name="_GoBack"/>
      <w:bookmarkEnd w:id="4"/>
      <w:r>
        <w:t>la instancia evaluadora consid</w:t>
      </w:r>
      <w:r>
        <w:t>ere necesaria para justificar su análisis.</w:t>
      </w:r>
    </w:p>
    <w:p w:rsidR="0084123F" w:rsidRDefault="005172AB">
      <w:pPr>
        <w:pStyle w:val="Textoindependiente"/>
        <w:spacing w:line="360" w:lineRule="auto"/>
        <w:ind w:left="102" w:right="1358"/>
        <w:jc w:val="both"/>
      </w:pPr>
      <w:r>
        <w:rPr>
          <w:lang w:val="en-US"/>
        </w:rPr>
        <w:pict>
          <v:group id="_x0000_s1385" style="position:absolute;left:0;text-align:left;margin-left:551.75pt;margin-top:64.95pt;width:37.6pt;height:37.6pt;z-index:251630080;mso-position-horizontal-relative:page" coordorigin="11035,1299" coordsize="752,752">
            <v:shape id="_x0000_s1387" style="position:absolute;left:11035;top:1298;width:752;height:752" coordorigin="11035,1299" coordsize="752,752" path="m11411,1299r-76,8l11265,1329r-64,34l11145,1409r-46,56l11065,1529r-22,70l11035,1675r8,76l11065,1821r34,64l11145,1941r56,46l11265,2021r70,22l11411,2051r76,-8l11557,2021r64,-34l11677,1941r46,-56l11757,1821r22,-70l11787,1675r-8,-76l11757,1529r-34,-64l11677,1409r-56,-46l11557,1329r-70,-22l11411,1299xe" fillcolor="#9dba60" stroked="f">
              <v:path arrowok="t"/>
            </v:shape>
            <v:shape id="_x0000_s1386" type="#_x0000_t202" style="position:absolute;left:11035;top:1298;width:752;height:752" filled="f" stroked="f">
              <v:textbox inset="0,0,0,0">
                <w:txbxContent>
                  <w:p w:rsidR="0084123F" w:rsidRDefault="005172AB">
                    <w:pPr>
                      <w:spacing w:before="181"/>
                      <w:ind w:right="105"/>
                      <w:jc w:val="right"/>
                      <w:rPr>
                        <w:rFonts w:ascii="Calibri"/>
                        <w:b/>
                        <w:sz w:val="24"/>
                      </w:rPr>
                    </w:pPr>
                    <w:r>
                      <w:rPr>
                        <w:rFonts w:ascii="Calibri"/>
                        <w:b/>
                        <w:color w:val="FFFFFF"/>
                        <w:sz w:val="24"/>
                      </w:rPr>
                      <w:t>3</w:t>
                    </w:r>
                  </w:p>
                </w:txbxContent>
              </v:textbox>
            </v:shape>
            <w10:wrap anchorx="page"/>
          </v:group>
        </w:pict>
      </w:r>
      <w:r>
        <w:t>Se entiende por análisis de gabinete al conjunto de actividades que involucra al   acopio, la organización y la valoración de información concentrada en registros administrativos, bases de datos, evaluacion</w:t>
      </w:r>
      <w:r>
        <w:t>es internas y/o externas documentación pública.</w:t>
      </w:r>
      <w:r>
        <w:rPr>
          <w:spacing w:val="-6"/>
        </w:rPr>
        <w:t xml:space="preserve"> </w:t>
      </w:r>
      <w:r>
        <w:t>No</w:t>
      </w:r>
      <w:r>
        <w:rPr>
          <w:spacing w:val="-6"/>
        </w:rPr>
        <w:t xml:space="preserve"> </w:t>
      </w:r>
      <w:r>
        <w:t>obstante,</w:t>
      </w:r>
      <w:r>
        <w:rPr>
          <w:spacing w:val="-7"/>
        </w:rPr>
        <w:t xml:space="preserve"> </w:t>
      </w:r>
      <w:r>
        <w:t>de</w:t>
      </w:r>
      <w:r>
        <w:rPr>
          <w:spacing w:val="-8"/>
        </w:rPr>
        <w:t xml:space="preserve"> </w:t>
      </w:r>
      <w:r>
        <w:t>acuerdo</w:t>
      </w:r>
      <w:r>
        <w:rPr>
          <w:spacing w:val="-6"/>
        </w:rPr>
        <w:t xml:space="preserve"> </w:t>
      </w:r>
      <w:r>
        <w:t>con</w:t>
      </w:r>
      <w:r>
        <w:rPr>
          <w:spacing w:val="-6"/>
        </w:rPr>
        <w:t xml:space="preserve"> </w:t>
      </w:r>
      <w:r>
        <w:t>las</w:t>
      </w:r>
      <w:r>
        <w:rPr>
          <w:spacing w:val="-8"/>
        </w:rPr>
        <w:t xml:space="preserve"> </w:t>
      </w:r>
      <w:r>
        <w:t>necesidades</w:t>
      </w:r>
      <w:r>
        <w:rPr>
          <w:spacing w:val="-8"/>
        </w:rPr>
        <w:t xml:space="preserve"> </w:t>
      </w:r>
      <w:r>
        <w:t>de</w:t>
      </w:r>
      <w:r>
        <w:rPr>
          <w:spacing w:val="-5"/>
        </w:rPr>
        <w:t xml:space="preserve"> </w:t>
      </w:r>
      <w:r>
        <w:t>información</w:t>
      </w:r>
      <w:r>
        <w:rPr>
          <w:spacing w:val="-6"/>
        </w:rPr>
        <w:t xml:space="preserve"> </w:t>
      </w:r>
      <w:r>
        <w:t>y</w:t>
      </w:r>
      <w:r>
        <w:rPr>
          <w:spacing w:val="-8"/>
        </w:rPr>
        <w:t xml:space="preserve"> </w:t>
      </w:r>
      <w:r>
        <w:t>tomando</w:t>
      </w:r>
      <w:r>
        <w:rPr>
          <w:spacing w:val="-6"/>
        </w:rPr>
        <w:t xml:space="preserve"> </w:t>
      </w:r>
      <w:r>
        <w:t>en cuenta la forma de operar este programa, se podrán realizar entrevistas con los responsables de su implementación para fortalecer la presente</w:t>
      </w:r>
      <w:r>
        <w:rPr>
          <w:spacing w:val="-20"/>
        </w:rPr>
        <w:t xml:space="preserve"> </w:t>
      </w:r>
      <w:r>
        <w:t>evaluación.</w:t>
      </w:r>
    </w:p>
    <w:p w:rsidR="0084123F" w:rsidRDefault="005172AB">
      <w:pPr>
        <w:pStyle w:val="Textoindependiente"/>
        <w:spacing w:line="360" w:lineRule="auto"/>
        <w:ind w:left="102" w:right="1355"/>
        <w:jc w:val="both"/>
      </w:pPr>
      <w:r>
        <w:t>Cabe</w:t>
      </w:r>
      <w:r>
        <w:rPr>
          <w:spacing w:val="-8"/>
        </w:rPr>
        <w:t xml:space="preserve"> </w:t>
      </w:r>
      <w:r>
        <w:t>destacar</w:t>
      </w:r>
      <w:r>
        <w:rPr>
          <w:spacing w:val="-6"/>
        </w:rPr>
        <w:t xml:space="preserve"> </w:t>
      </w:r>
      <w:r>
        <w:t>que,</w:t>
      </w:r>
      <w:r>
        <w:rPr>
          <w:spacing w:val="-6"/>
        </w:rPr>
        <w:t xml:space="preserve"> </w:t>
      </w:r>
      <w:r>
        <w:t>para</w:t>
      </w:r>
      <w:r>
        <w:rPr>
          <w:spacing w:val="-6"/>
        </w:rPr>
        <w:t xml:space="preserve"> </w:t>
      </w:r>
      <w:r>
        <w:t>desarrollar</w:t>
      </w:r>
      <w:r>
        <w:rPr>
          <w:spacing w:val="-6"/>
        </w:rPr>
        <w:t xml:space="preserve"> </w:t>
      </w:r>
      <w:r>
        <w:t>el</w:t>
      </w:r>
      <w:r>
        <w:rPr>
          <w:spacing w:val="-7"/>
        </w:rPr>
        <w:t xml:space="preserve"> </w:t>
      </w:r>
      <w:r>
        <w:t>análisis,</w:t>
      </w:r>
      <w:r>
        <w:rPr>
          <w:spacing w:val="-4"/>
        </w:rPr>
        <w:t xml:space="preserve"> </w:t>
      </w:r>
      <w:r>
        <w:t>la</w:t>
      </w:r>
      <w:r>
        <w:rPr>
          <w:spacing w:val="-7"/>
        </w:rPr>
        <w:t xml:space="preserve"> </w:t>
      </w:r>
      <w:r>
        <w:t>instancia</w:t>
      </w:r>
      <w:r>
        <w:rPr>
          <w:spacing w:val="-6"/>
        </w:rPr>
        <w:t xml:space="preserve"> </w:t>
      </w:r>
      <w:r>
        <w:t>evaluadora</w:t>
      </w:r>
      <w:r>
        <w:rPr>
          <w:spacing w:val="-6"/>
        </w:rPr>
        <w:t xml:space="preserve"> </w:t>
      </w:r>
      <w:r>
        <w:t>se</w:t>
      </w:r>
      <w:r>
        <w:rPr>
          <w:spacing w:val="-8"/>
        </w:rPr>
        <w:t xml:space="preserve"> </w:t>
      </w:r>
      <w:r>
        <w:t>apegará</w:t>
      </w:r>
      <w:r>
        <w:rPr>
          <w:spacing w:val="-6"/>
        </w:rPr>
        <w:t xml:space="preserve"> </w:t>
      </w:r>
      <w:r>
        <w:t>de lo estableci</w:t>
      </w:r>
      <w:r>
        <w:t>do en los Términos de Referencia para las Evaluaciones Específicas de Desempeño de los Programas Estatales y del Gasto Federalizado ejercidos en Baja California, documento proporcionado por el COPLADE de manera electrónica, y ajustado al ámbito estatal, do</w:t>
      </w:r>
      <w:r>
        <w:t>cumento denominado Modelo de Términos de Referencia para la Evaluación Específica de Desempeño 2014-2015 que aún sigue vigente.</w:t>
      </w:r>
    </w:p>
    <w:p w:rsidR="0084123F" w:rsidRDefault="0084123F">
      <w:pPr>
        <w:spacing w:line="360" w:lineRule="auto"/>
        <w:jc w:val="both"/>
        <w:sectPr w:rsidR="0084123F">
          <w:footerReference w:type="default" r:id="rId21"/>
          <w:pgSz w:w="12240" w:h="15840"/>
          <w:pgMar w:top="1460" w:right="340" w:bottom="1260" w:left="1600" w:header="176" w:footer="1067" w:gutter="0"/>
          <w:cols w:space="720"/>
        </w:sectPr>
      </w:pPr>
    </w:p>
    <w:p w:rsidR="0084123F" w:rsidRDefault="0084123F">
      <w:pPr>
        <w:pStyle w:val="Textoindependiente"/>
        <w:spacing w:before="9"/>
        <w:rPr>
          <w:sz w:val="12"/>
        </w:rPr>
      </w:pPr>
    </w:p>
    <w:p w:rsidR="0084123F" w:rsidRDefault="005172AB">
      <w:pPr>
        <w:pStyle w:val="Ttulo3"/>
      </w:pPr>
      <w:r>
        <w:rPr>
          <w:color w:val="92D050"/>
        </w:rPr>
        <w:t>Objetivo general</w:t>
      </w:r>
    </w:p>
    <w:p w:rsidR="0084123F" w:rsidRDefault="005172AB">
      <w:pPr>
        <w:pStyle w:val="Textoindependiente"/>
        <w:spacing w:before="212" w:line="360" w:lineRule="auto"/>
        <w:ind w:left="102" w:right="1355"/>
        <w:jc w:val="both"/>
      </w:pPr>
      <w:r>
        <w:rPr>
          <w:lang w:val="en-US"/>
        </w:rPr>
        <w:pict>
          <v:group id="_x0000_s1382" style="position:absolute;left:0;text-align:left;margin-left:551.75pt;margin-top:171.3pt;width:37.6pt;height:37.6pt;z-index:251631104;mso-position-horizontal-relative:page" coordorigin="11035,3426" coordsize="752,752">
            <v:shape id="_x0000_s1384" style="position:absolute;left:11035;top:3426;width:752;height:752" coordorigin="11035,3426" coordsize="752,752" path="m11411,3426r-76,8l11265,3456r-64,34l11145,3536r-46,56l11065,3656r-22,70l11035,3802r8,76l11065,3949r34,63l11145,4068r56,46l11265,4149r70,22l11411,4178r76,-7l11557,4149r64,-35l11677,4068r46,-56l11757,3949r22,-71l11787,3802r-8,-76l11757,3656r-34,-64l11677,3536r-56,-46l11557,3456r-70,-22l11411,3426xe" fillcolor="#9dba60" stroked="f">
              <v:path arrowok="t"/>
            </v:shape>
            <v:shape id="_x0000_s1383" type="#_x0000_t202" style="position:absolute;left:11035;top:3426;width:752;height:752" filled="f" stroked="f">
              <v:textbox inset="0,0,0,0">
                <w:txbxContent>
                  <w:p w:rsidR="0084123F" w:rsidRDefault="005172AB">
                    <w:pPr>
                      <w:spacing w:before="181"/>
                      <w:ind w:right="105"/>
                      <w:jc w:val="right"/>
                      <w:rPr>
                        <w:rFonts w:ascii="Calibri"/>
                        <w:b/>
                        <w:sz w:val="24"/>
                      </w:rPr>
                    </w:pPr>
                    <w:r>
                      <w:rPr>
                        <w:rFonts w:ascii="Calibri"/>
                        <w:b/>
                        <w:color w:val="FFFFFF"/>
                        <w:sz w:val="24"/>
                      </w:rPr>
                      <w:t>4</w:t>
                    </w:r>
                  </w:p>
                </w:txbxContent>
              </v:textbox>
            </v:shape>
            <w10:wrap anchorx="page"/>
          </v:group>
        </w:pict>
      </w:r>
      <w:r>
        <w:t xml:space="preserve">Contar con una valoración del desempeño del Programa Estatal Tarjeta de  Transporte Joven BC, cuyos recursos son ejercidos por el Gobierno del Estado de    Baja California y son parte del contenido del Programa Anual de Evaluación 2017, correspondiente al </w:t>
      </w:r>
      <w:r>
        <w:t>ejercicio fiscal 2016, con base en la información institucional, programática</w:t>
      </w:r>
      <w:r>
        <w:rPr>
          <w:spacing w:val="-11"/>
        </w:rPr>
        <w:t xml:space="preserve"> </w:t>
      </w:r>
      <w:r>
        <w:t>y</w:t>
      </w:r>
      <w:r>
        <w:rPr>
          <w:spacing w:val="-12"/>
        </w:rPr>
        <w:t xml:space="preserve"> </w:t>
      </w:r>
      <w:r>
        <w:t>presupuestal</w:t>
      </w:r>
      <w:r>
        <w:rPr>
          <w:spacing w:val="-11"/>
        </w:rPr>
        <w:t xml:space="preserve"> </w:t>
      </w:r>
      <w:r>
        <w:t>entregada</w:t>
      </w:r>
      <w:r>
        <w:rPr>
          <w:spacing w:val="-10"/>
        </w:rPr>
        <w:t xml:space="preserve"> </w:t>
      </w:r>
      <w:r>
        <w:t>por</w:t>
      </w:r>
      <w:r>
        <w:rPr>
          <w:spacing w:val="-10"/>
        </w:rPr>
        <w:t xml:space="preserve"> </w:t>
      </w:r>
      <w:r>
        <w:t>las</w:t>
      </w:r>
      <w:r>
        <w:rPr>
          <w:spacing w:val="-12"/>
        </w:rPr>
        <w:t xml:space="preserve"> </w:t>
      </w:r>
      <w:r>
        <w:t>unidades</w:t>
      </w:r>
      <w:r>
        <w:rPr>
          <w:spacing w:val="-8"/>
        </w:rPr>
        <w:t xml:space="preserve"> </w:t>
      </w:r>
      <w:r>
        <w:t>responsables</w:t>
      </w:r>
      <w:r>
        <w:rPr>
          <w:spacing w:val="-11"/>
        </w:rPr>
        <w:t xml:space="preserve"> </w:t>
      </w:r>
      <w:r>
        <w:t>del</w:t>
      </w:r>
      <w:r>
        <w:rPr>
          <w:spacing w:val="-11"/>
        </w:rPr>
        <w:t xml:space="preserve"> </w:t>
      </w:r>
      <w:r>
        <w:t>Programa Estatal</w:t>
      </w:r>
      <w:r>
        <w:rPr>
          <w:spacing w:val="-7"/>
        </w:rPr>
        <w:t xml:space="preserve"> </w:t>
      </w:r>
      <w:r>
        <w:t>Tarjeta</w:t>
      </w:r>
      <w:r>
        <w:rPr>
          <w:spacing w:val="-5"/>
        </w:rPr>
        <w:t xml:space="preserve"> </w:t>
      </w:r>
      <w:r>
        <w:t>de</w:t>
      </w:r>
      <w:r>
        <w:rPr>
          <w:spacing w:val="-6"/>
        </w:rPr>
        <w:t xml:space="preserve"> </w:t>
      </w:r>
      <w:r>
        <w:t>Transporte</w:t>
      </w:r>
      <w:r>
        <w:rPr>
          <w:spacing w:val="-8"/>
        </w:rPr>
        <w:t xml:space="preserve"> </w:t>
      </w:r>
      <w:r>
        <w:t>Joven</w:t>
      </w:r>
      <w:r>
        <w:rPr>
          <w:spacing w:val="-7"/>
        </w:rPr>
        <w:t xml:space="preserve"> </w:t>
      </w:r>
      <w:r>
        <w:t>BC</w:t>
      </w:r>
      <w:r>
        <w:rPr>
          <w:spacing w:val="-5"/>
        </w:rPr>
        <w:t xml:space="preserve"> </w:t>
      </w:r>
      <w:r>
        <w:t>en</w:t>
      </w:r>
      <w:r>
        <w:rPr>
          <w:spacing w:val="-4"/>
        </w:rPr>
        <w:t xml:space="preserve"> </w:t>
      </w:r>
      <w:r>
        <w:t>su</w:t>
      </w:r>
      <w:r>
        <w:rPr>
          <w:spacing w:val="-7"/>
        </w:rPr>
        <w:t xml:space="preserve"> </w:t>
      </w:r>
      <w:r>
        <w:t>ejercicio</w:t>
      </w:r>
      <w:r>
        <w:rPr>
          <w:spacing w:val="-4"/>
        </w:rPr>
        <w:t xml:space="preserve"> </w:t>
      </w:r>
      <w:r>
        <w:t>fiscal</w:t>
      </w:r>
      <w:r>
        <w:rPr>
          <w:spacing w:val="-8"/>
        </w:rPr>
        <w:t xml:space="preserve"> </w:t>
      </w:r>
      <w:r>
        <w:t>2016,</w:t>
      </w:r>
      <w:r>
        <w:rPr>
          <w:spacing w:val="-4"/>
        </w:rPr>
        <w:t xml:space="preserve"> </w:t>
      </w:r>
      <w:r>
        <w:t>para</w:t>
      </w:r>
      <w:r>
        <w:rPr>
          <w:spacing w:val="-6"/>
        </w:rPr>
        <w:t xml:space="preserve"> </w:t>
      </w:r>
      <w:r>
        <w:t>contribuir</w:t>
      </w:r>
      <w:r>
        <w:rPr>
          <w:spacing w:val="-7"/>
        </w:rPr>
        <w:t xml:space="preserve"> </w:t>
      </w:r>
      <w:r>
        <w:t>a</w:t>
      </w:r>
      <w:r>
        <w:rPr>
          <w:spacing w:val="-7"/>
        </w:rPr>
        <w:t xml:space="preserve"> </w:t>
      </w:r>
      <w:r>
        <w:t>la toma de decisiones., La finalidad de este documento es por tanto, ofrecer evidencia sobre los principales aspectos que permiten obtener resultados, así como de aquellos</w:t>
      </w:r>
      <w:r>
        <w:rPr>
          <w:spacing w:val="-15"/>
        </w:rPr>
        <w:t xml:space="preserve"> </w:t>
      </w:r>
      <w:r>
        <w:t>que</w:t>
      </w:r>
      <w:r>
        <w:rPr>
          <w:spacing w:val="-15"/>
        </w:rPr>
        <w:t xml:space="preserve"> </w:t>
      </w:r>
      <w:r>
        <w:t>puedan</w:t>
      </w:r>
      <w:r>
        <w:rPr>
          <w:spacing w:val="-14"/>
        </w:rPr>
        <w:t xml:space="preserve"> </w:t>
      </w:r>
      <w:r>
        <w:t>ser</w:t>
      </w:r>
      <w:r>
        <w:rPr>
          <w:spacing w:val="-14"/>
        </w:rPr>
        <w:t xml:space="preserve"> </w:t>
      </w:r>
      <w:r>
        <w:t>fortalecidos</w:t>
      </w:r>
      <w:r>
        <w:rPr>
          <w:spacing w:val="-15"/>
        </w:rPr>
        <w:t xml:space="preserve"> </w:t>
      </w:r>
      <w:r>
        <w:t>con</w:t>
      </w:r>
      <w:r>
        <w:rPr>
          <w:spacing w:val="-13"/>
        </w:rPr>
        <w:t xml:space="preserve"> </w:t>
      </w:r>
      <w:r>
        <w:t>la</w:t>
      </w:r>
      <w:r>
        <w:rPr>
          <w:spacing w:val="-15"/>
        </w:rPr>
        <w:t xml:space="preserve"> </w:t>
      </w:r>
      <w:r>
        <w:t>experiencia</w:t>
      </w:r>
      <w:r>
        <w:rPr>
          <w:spacing w:val="-14"/>
        </w:rPr>
        <w:t xml:space="preserve"> </w:t>
      </w:r>
      <w:r>
        <w:t>de</w:t>
      </w:r>
      <w:r>
        <w:rPr>
          <w:spacing w:val="-15"/>
        </w:rPr>
        <w:t xml:space="preserve"> </w:t>
      </w:r>
      <w:r>
        <w:t>otros</w:t>
      </w:r>
      <w:r>
        <w:rPr>
          <w:spacing w:val="-15"/>
        </w:rPr>
        <w:t xml:space="preserve"> </w:t>
      </w:r>
      <w:r>
        <w:t>programas</w:t>
      </w:r>
      <w:r>
        <w:rPr>
          <w:spacing w:val="-15"/>
        </w:rPr>
        <w:t xml:space="preserve"> </w:t>
      </w:r>
      <w:r>
        <w:t>y</w:t>
      </w:r>
      <w:r>
        <w:rPr>
          <w:spacing w:val="-15"/>
        </w:rPr>
        <w:t xml:space="preserve"> </w:t>
      </w:r>
      <w:r>
        <w:t>ayudar a la toma</w:t>
      </w:r>
      <w:r>
        <w:t xml:space="preserve"> de</w:t>
      </w:r>
      <w:r>
        <w:rPr>
          <w:spacing w:val="-11"/>
        </w:rPr>
        <w:t xml:space="preserve"> </w:t>
      </w:r>
      <w:r>
        <w:t>decisiones.</w:t>
      </w:r>
    </w:p>
    <w:p w:rsidR="0084123F" w:rsidRDefault="0084123F">
      <w:pPr>
        <w:pStyle w:val="Textoindependiente"/>
        <w:spacing w:before="13"/>
        <w:rPr>
          <w:sz w:val="35"/>
        </w:rPr>
      </w:pPr>
    </w:p>
    <w:p w:rsidR="0084123F" w:rsidRDefault="005172AB">
      <w:pPr>
        <w:pStyle w:val="Ttulo3"/>
        <w:spacing w:before="0"/>
      </w:pPr>
      <w:r>
        <w:rPr>
          <w:color w:val="92D050"/>
        </w:rPr>
        <w:t>Objetivos específicos</w:t>
      </w:r>
    </w:p>
    <w:p w:rsidR="0084123F" w:rsidRDefault="005172AB">
      <w:pPr>
        <w:pStyle w:val="Prrafodelista"/>
        <w:numPr>
          <w:ilvl w:val="1"/>
          <w:numId w:val="16"/>
        </w:numPr>
        <w:tabs>
          <w:tab w:val="left" w:pos="822"/>
        </w:tabs>
        <w:spacing w:before="212" w:line="360" w:lineRule="auto"/>
        <w:ind w:right="1356"/>
        <w:jc w:val="both"/>
        <w:rPr>
          <w:sz w:val="24"/>
        </w:rPr>
      </w:pPr>
      <w:r>
        <w:rPr>
          <w:sz w:val="24"/>
        </w:rPr>
        <w:t>Realizar una valoración de los resultados y productos de Programa Estatal Tarjeta de Transporte Joven BC, ejercicio fiscal 2016, mediante el análisis de  la información institucional, los indicadores, información prog</w:t>
      </w:r>
      <w:r>
        <w:rPr>
          <w:sz w:val="24"/>
        </w:rPr>
        <w:t>ramática y presupuestal.</w:t>
      </w:r>
    </w:p>
    <w:p w:rsidR="0084123F" w:rsidRDefault="005172AB">
      <w:pPr>
        <w:pStyle w:val="Prrafodelista"/>
        <w:numPr>
          <w:ilvl w:val="1"/>
          <w:numId w:val="16"/>
        </w:numPr>
        <w:tabs>
          <w:tab w:val="left" w:pos="822"/>
        </w:tabs>
        <w:spacing w:line="360" w:lineRule="auto"/>
        <w:ind w:right="1358"/>
        <w:jc w:val="both"/>
        <w:rPr>
          <w:sz w:val="24"/>
        </w:rPr>
      </w:pPr>
      <w:r>
        <w:rPr>
          <w:sz w:val="24"/>
        </w:rPr>
        <w:t>Analizar la cobertura Programa Estatal Tarjeta de Transporte Joven BC, su población objetiva y atendida y distribución</w:t>
      </w:r>
      <w:r>
        <w:rPr>
          <w:spacing w:val="-11"/>
          <w:sz w:val="24"/>
        </w:rPr>
        <w:t xml:space="preserve"> </w:t>
      </w:r>
      <w:r>
        <w:rPr>
          <w:sz w:val="24"/>
        </w:rPr>
        <w:t>geográfica.</w:t>
      </w:r>
    </w:p>
    <w:p w:rsidR="0084123F" w:rsidRDefault="005172AB">
      <w:pPr>
        <w:pStyle w:val="Prrafodelista"/>
        <w:numPr>
          <w:ilvl w:val="1"/>
          <w:numId w:val="16"/>
        </w:numPr>
        <w:tabs>
          <w:tab w:val="left" w:pos="887"/>
        </w:tabs>
        <w:spacing w:line="360" w:lineRule="auto"/>
        <w:ind w:right="1358"/>
        <w:jc w:val="both"/>
        <w:rPr>
          <w:sz w:val="24"/>
        </w:rPr>
      </w:pPr>
      <w:r>
        <w:rPr>
          <w:sz w:val="24"/>
        </w:rPr>
        <w:t>Identificar los principales resultados del ejercicio presupuestal, el comportamiento</w:t>
      </w:r>
      <w:r>
        <w:rPr>
          <w:spacing w:val="-13"/>
          <w:sz w:val="24"/>
        </w:rPr>
        <w:t xml:space="preserve"> </w:t>
      </w:r>
      <w:r>
        <w:rPr>
          <w:sz w:val="24"/>
        </w:rPr>
        <w:t>del</w:t>
      </w:r>
      <w:r>
        <w:rPr>
          <w:spacing w:val="-15"/>
          <w:sz w:val="24"/>
        </w:rPr>
        <w:t xml:space="preserve"> </w:t>
      </w:r>
      <w:r>
        <w:rPr>
          <w:sz w:val="24"/>
        </w:rPr>
        <w:t>presupuesto</w:t>
      </w:r>
      <w:r>
        <w:rPr>
          <w:spacing w:val="-13"/>
          <w:sz w:val="24"/>
        </w:rPr>
        <w:t xml:space="preserve"> </w:t>
      </w:r>
      <w:r>
        <w:rPr>
          <w:sz w:val="24"/>
        </w:rPr>
        <w:t>asignado</w:t>
      </w:r>
      <w:r>
        <w:rPr>
          <w:spacing w:val="-13"/>
          <w:sz w:val="24"/>
        </w:rPr>
        <w:t xml:space="preserve"> </w:t>
      </w:r>
      <w:r>
        <w:rPr>
          <w:sz w:val="24"/>
        </w:rPr>
        <w:t>modificado</w:t>
      </w:r>
      <w:r>
        <w:rPr>
          <w:spacing w:val="-13"/>
          <w:sz w:val="24"/>
        </w:rPr>
        <w:t xml:space="preserve"> </w:t>
      </w:r>
      <w:r>
        <w:rPr>
          <w:sz w:val="24"/>
        </w:rPr>
        <w:t>y</w:t>
      </w:r>
      <w:r>
        <w:rPr>
          <w:spacing w:val="-15"/>
          <w:sz w:val="24"/>
        </w:rPr>
        <w:t xml:space="preserve"> </w:t>
      </w:r>
      <w:r>
        <w:rPr>
          <w:sz w:val="24"/>
        </w:rPr>
        <w:t>ejercido,</w:t>
      </w:r>
      <w:r>
        <w:rPr>
          <w:spacing w:val="-13"/>
          <w:sz w:val="24"/>
        </w:rPr>
        <w:t xml:space="preserve"> </w:t>
      </w:r>
      <w:r>
        <w:rPr>
          <w:sz w:val="24"/>
        </w:rPr>
        <w:t>analizando los aspectos más relevantes del ejercicio del</w:t>
      </w:r>
      <w:r>
        <w:rPr>
          <w:spacing w:val="-14"/>
          <w:sz w:val="24"/>
        </w:rPr>
        <w:t xml:space="preserve"> </w:t>
      </w:r>
      <w:r>
        <w:rPr>
          <w:sz w:val="24"/>
        </w:rPr>
        <w:t>gasto.</w:t>
      </w:r>
    </w:p>
    <w:p w:rsidR="0084123F" w:rsidRDefault="005172AB">
      <w:pPr>
        <w:pStyle w:val="Prrafodelista"/>
        <w:numPr>
          <w:ilvl w:val="1"/>
          <w:numId w:val="16"/>
        </w:numPr>
        <w:tabs>
          <w:tab w:val="left" w:pos="887"/>
        </w:tabs>
        <w:spacing w:line="360" w:lineRule="auto"/>
        <w:ind w:right="1366"/>
        <w:jc w:val="both"/>
        <w:rPr>
          <w:sz w:val="24"/>
        </w:rPr>
      </w:pPr>
      <w:r>
        <w:rPr>
          <w:sz w:val="24"/>
        </w:rPr>
        <w:t>Analizar los indicadores, sus resultados en 2016, y el avance en relación con las metas</w:t>
      </w:r>
      <w:r>
        <w:rPr>
          <w:spacing w:val="-13"/>
          <w:sz w:val="24"/>
        </w:rPr>
        <w:t xml:space="preserve"> </w:t>
      </w:r>
      <w:r>
        <w:rPr>
          <w:sz w:val="24"/>
        </w:rPr>
        <w:t>establecidas.</w:t>
      </w:r>
    </w:p>
    <w:p w:rsidR="0084123F" w:rsidRDefault="005172AB">
      <w:pPr>
        <w:pStyle w:val="Prrafodelista"/>
        <w:numPr>
          <w:ilvl w:val="1"/>
          <w:numId w:val="16"/>
        </w:numPr>
        <w:tabs>
          <w:tab w:val="left" w:pos="822"/>
        </w:tabs>
        <w:rPr>
          <w:sz w:val="24"/>
        </w:rPr>
      </w:pPr>
      <w:r>
        <w:rPr>
          <w:sz w:val="24"/>
        </w:rPr>
        <w:t>Analizar la Matriz de Indicadores de Resultados (MIR) de contar con</w:t>
      </w:r>
      <w:r>
        <w:rPr>
          <w:spacing w:val="-28"/>
          <w:sz w:val="24"/>
        </w:rPr>
        <w:t xml:space="preserve"> </w:t>
      </w:r>
      <w:r>
        <w:rPr>
          <w:sz w:val="24"/>
        </w:rPr>
        <w:t>ella.</w:t>
      </w:r>
    </w:p>
    <w:p w:rsidR="0084123F" w:rsidRDefault="0084123F">
      <w:pPr>
        <w:rPr>
          <w:sz w:val="24"/>
        </w:rPr>
        <w:sectPr w:rsidR="0084123F">
          <w:pgSz w:w="12240" w:h="15840"/>
          <w:pgMar w:top="1460" w:right="340" w:bottom="1260" w:left="1600" w:header="176" w:footer="1067" w:gutter="0"/>
          <w:cols w:space="720"/>
        </w:sectPr>
      </w:pPr>
    </w:p>
    <w:p w:rsidR="0084123F" w:rsidRDefault="0084123F">
      <w:pPr>
        <w:pStyle w:val="Textoindependiente"/>
        <w:spacing w:before="8"/>
        <w:rPr>
          <w:sz w:val="12"/>
        </w:rPr>
      </w:pPr>
    </w:p>
    <w:p w:rsidR="0084123F" w:rsidRDefault="005172AB">
      <w:pPr>
        <w:pStyle w:val="Prrafodelista"/>
        <w:numPr>
          <w:ilvl w:val="1"/>
          <w:numId w:val="16"/>
        </w:numPr>
        <w:tabs>
          <w:tab w:val="left" w:pos="822"/>
        </w:tabs>
        <w:spacing w:before="100" w:line="360" w:lineRule="auto"/>
        <w:ind w:right="1362"/>
        <w:jc w:val="both"/>
        <w:rPr>
          <w:sz w:val="24"/>
        </w:rPr>
      </w:pPr>
      <w:r>
        <w:rPr>
          <w:sz w:val="24"/>
        </w:rPr>
        <w:t>Identificar los principales aspectos susceptibles de mejora que han sido atendidos y derivados de evaluaciones externas del ejercicio inmediato anterior, exponiendo los avances más importantes al</w:t>
      </w:r>
      <w:r>
        <w:rPr>
          <w:spacing w:val="-21"/>
          <w:sz w:val="24"/>
        </w:rPr>
        <w:t xml:space="preserve"> </w:t>
      </w:r>
      <w:r>
        <w:rPr>
          <w:sz w:val="24"/>
        </w:rPr>
        <w:t>respecto.</w:t>
      </w:r>
    </w:p>
    <w:p w:rsidR="0084123F" w:rsidRDefault="005172AB">
      <w:pPr>
        <w:pStyle w:val="Prrafodelista"/>
        <w:numPr>
          <w:ilvl w:val="1"/>
          <w:numId w:val="16"/>
        </w:numPr>
        <w:tabs>
          <w:tab w:val="left" w:pos="822"/>
        </w:tabs>
        <w:rPr>
          <w:sz w:val="24"/>
        </w:rPr>
      </w:pPr>
      <w:r>
        <w:rPr>
          <w:sz w:val="24"/>
        </w:rPr>
        <w:t>Identificar sus fortalezas, debilidades, oportunid</w:t>
      </w:r>
      <w:r>
        <w:rPr>
          <w:sz w:val="24"/>
        </w:rPr>
        <w:t>ades y</w:t>
      </w:r>
      <w:r>
        <w:rPr>
          <w:spacing w:val="-29"/>
          <w:sz w:val="24"/>
        </w:rPr>
        <w:t xml:space="preserve"> </w:t>
      </w:r>
      <w:r>
        <w:rPr>
          <w:sz w:val="24"/>
        </w:rPr>
        <w:t>amenazas.</w:t>
      </w:r>
    </w:p>
    <w:p w:rsidR="0084123F" w:rsidRDefault="005172AB">
      <w:pPr>
        <w:pStyle w:val="Prrafodelista"/>
        <w:numPr>
          <w:ilvl w:val="1"/>
          <w:numId w:val="16"/>
        </w:numPr>
        <w:tabs>
          <w:tab w:val="left" w:pos="822"/>
        </w:tabs>
        <w:spacing w:before="157" w:line="360" w:lineRule="auto"/>
        <w:ind w:right="1362"/>
        <w:jc w:val="both"/>
        <w:rPr>
          <w:sz w:val="24"/>
        </w:rPr>
      </w:pPr>
      <w:r>
        <w:rPr>
          <w:sz w:val="24"/>
        </w:rPr>
        <w:t>Identificar las principales recomendaciones del Programa Estatal Tarjeta de Transporte Joven BC, atendiendo a su relevancia, pertinencia y factibilidad   para ser atendida en el corto</w:t>
      </w:r>
      <w:r>
        <w:rPr>
          <w:spacing w:val="-7"/>
          <w:sz w:val="24"/>
        </w:rPr>
        <w:t xml:space="preserve"> </w:t>
      </w:r>
      <w:r>
        <w:rPr>
          <w:sz w:val="24"/>
        </w:rPr>
        <w:t>plazo.</w:t>
      </w:r>
    </w:p>
    <w:p w:rsidR="0084123F" w:rsidRDefault="0084123F">
      <w:pPr>
        <w:pStyle w:val="Textoindependiente"/>
        <w:rPr>
          <w:sz w:val="20"/>
        </w:rPr>
      </w:pPr>
    </w:p>
    <w:p w:rsidR="0084123F" w:rsidRDefault="005172AB">
      <w:pPr>
        <w:pStyle w:val="Textoindependiente"/>
        <w:spacing w:before="9"/>
        <w:rPr>
          <w:sz w:val="14"/>
        </w:rPr>
      </w:pPr>
      <w:r>
        <w:rPr>
          <w:lang w:val="en-US"/>
        </w:rPr>
        <w:pict>
          <v:group id="_x0000_s1379" style="position:absolute;margin-left:551.75pt;margin-top:11.7pt;width:37.6pt;height:37.6pt;z-index:251632128;mso-wrap-distance-left:0;mso-wrap-distance-right:0;mso-position-horizontal-relative:page" coordorigin="11035,234" coordsize="752,752">
            <v:shape id="_x0000_s1381" style="position:absolute;left:11035;top:234;width:752;height:752" coordorigin="11035,234" coordsize="752,752" path="m11411,234r-76,8l11265,264r-64,35l11145,344r-46,56l11065,464r-22,71l11035,610r8,76l11065,757r34,64l11145,876r56,46l11265,957r70,22l11411,986r76,-7l11557,957r64,-35l11677,876r46,-55l11757,757r22,-71l11787,610r-8,-75l11757,464r-34,-64l11677,344r-56,-45l11557,264r-70,-22l11411,234xe" fillcolor="#9dba60" stroked="f">
              <v:path arrowok="t"/>
            </v:shape>
            <v:shape id="_x0000_s1380" type="#_x0000_t202" style="position:absolute;left:11035;top:234;width:752;height:752" filled="f" stroked="f">
              <v:textbox inset="0,0,0,0">
                <w:txbxContent>
                  <w:p w:rsidR="0084123F" w:rsidRDefault="005172AB">
                    <w:pPr>
                      <w:spacing w:before="181"/>
                      <w:ind w:right="105"/>
                      <w:jc w:val="right"/>
                      <w:rPr>
                        <w:rFonts w:ascii="Calibri"/>
                        <w:b/>
                        <w:sz w:val="24"/>
                      </w:rPr>
                    </w:pPr>
                    <w:r>
                      <w:rPr>
                        <w:rFonts w:ascii="Calibri"/>
                        <w:b/>
                        <w:color w:val="FFFFFF"/>
                        <w:sz w:val="24"/>
                      </w:rPr>
                      <w:t>5</w:t>
                    </w:r>
                  </w:p>
                </w:txbxContent>
              </v:textbox>
            </v:shape>
            <w10:wrap type="topAndBottom" anchorx="page"/>
          </v:group>
        </w:pict>
      </w:r>
    </w:p>
    <w:p w:rsidR="0084123F" w:rsidRDefault="0084123F">
      <w:pPr>
        <w:rPr>
          <w:sz w:val="14"/>
        </w:rPr>
        <w:sectPr w:rsidR="0084123F">
          <w:footerReference w:type="default" r:id="rId22"/>
          <w:pgSz w:w="12240" w:h="15840"/>
          <w:pgMar w:top="1460" w:right="340" w:bottom="1260" w:left="1600" w:header="176" w:footer="1067" w:gutter="0"/>
          <w:cols w:space="720"/>
        </w:sect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spacing w:before="1"/>
        <w:rPr>
          <w:sz w:val="21"/>
        </w:rPr>
      </w:pPr>
    </w:p>
    <w:p w:rsidR="0084123F" w:rsidRDefault="005172AB">
      <w:pPr>
        <w:tabs>
          <w:tab w:val="left" w:pos="9435"/>
        </w:tabs>
        <w:ind w:left="101"/>
        <w:rPr>
          <w:sz w:val="20"/>
        </w:rPr>
      </w:pPr>
      <w:r>
        <w:rPr>
          <w:noProof/>
          <w:sz w:val="20"/>
          <w:lang w:eastAsia="es-MX"/>
        </w:rPr>
        <w:drawing>
          <wp:inline distT="0" distB="0" distL="0" distR="0">
            <wp:extent cx="5355420" cy="4041838"/>
            <wp:effectExtent l="0" t="0" r="0" b="0"/>
            <wp:docPr id="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jpeg"/>
                    <pic:cNvPicPr/>
                  </pic:nvPicPr>
                  <pic:blipFill>
                    <a:blip r:embed="rId23" cstate="print"/>
                    <a:stretch>
                      <a:fillRect/>
                    </a:stretch>
                  </pic:blipFill>
                  <pic:spPr>
                    <a:xfrm>
                      <a:off x="0" y="0"/>
                      <a:ext cx="5355420" cy="4041838"/>
                    </a:xfrm>
                    <a:prstGeom prst="rect">
                      <a:avLst/>
                    </a:prstGeom>
                  </pic:spPr>
                </pic:pic>
              </a:graphicData>
            </a:graphic>
          </wp:inline>
        </w:drawing>
      </w:r>
      <w:r>
        <w:rPr>
          <w:sz w:val="20"/>
        </w:rPr>
        <w:tab/>
      </w:r>
      <w:r>
        <w:rPr>
          <w:position w:val="284"/>
          <w:sz w:val="20"/>
          <w:lang w:val="en-US"/>
        </w:rPr>
      </w:r>
      <w:r>
        <w:rPr>
          <w:position w:val="284"/>
          <w:sz w:val="20"/>
        </w:rPr>
        <w:pict>
          <v:group id="_x0000_s1376" style="width:37.6pt;height:37.6pt;mso-position-horizontal-relative:char;mso-position-vertical-relative:line" coordsize="752,752">
            <v:shape id="_x0000_s1378" style="position:absolute;width:752;height:752" coordsize="752,752" path="m376,l300,8,230,30,166,64r-56,46l64,166,30,230,8,300,,376r8,76l30,522r34,64l110,642r56,46l230,722r70,22l376,752r76,-8l522,722r64,-34l642,642r46,-56l722,522r22,-70l752,376r-8,-76l722,230,688,166,642,110,586,64,522,30,452,8,376,xe" fillcolor="#9dba60" stroked="f">
              <v:path arrowok="t"/>
            </v:shape>
            <v:shape id="_x0000_s1377" type="#_x0000_t202" style="position:absolute;width:752;height:752" filled="f" stroked="f">
              <v:textbox inset="0,0,0,0">
                <w:txbxContent>
                  <w:p w:rsidR="0084123F" w:rsidRDefault="005172AB">
                    <w:pPr>
                      <w:spacing w:before="181"/>
                      <w:ind w:right="105"/>
                      <w:jc w:val="right"/>
                      <w:rPr>
                        <w:rFonts w:ascii="Calibri"/>
                        <w:b/>
                        <w:sz w:val="24"/>
                      </w:rPr>
                    </w:pPr>
                    <w:r>
                      <w:rPr>
                        <w:rFonts w:ascii="Calibri"/>
                        <w:b/>
                        <w:color w:val="FFFFFF"/>
                        <w:sz w:val="24"/>
                      </w:rPr>
                      <w:t>6</w:t>
                    </w:r>
                  </w:p>
                </w:txbxContent>
              </v:textbox>
            </v:shape>
            <w10:wrap type="none"/>
            <w10:anchorlock/>
          </v:group>
        </w:pict>
      </w: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spacing w:before="8"/>
        <w:rPr>
          <w:sz w:val="13"/>
        </w:rPr>
      </w:pPr>
    </w:p>
    <w:p w:rsidR="0084123F" w:rsidRDefault="005172AB">
      <w:pPr>
        <w:spacing w:before="101"/>
        <w:ind w:left="102" w:right="1357"/>
        <w:jc w:val="both"/>
        <w:rPr>
          <w:b/>
          <w:sz w:val="52"/>
        </w:rPr>
      </w:pPr>
      <w:r>
        <w:rPr>
          <w:b/>
          <w:color w:val="92D050"/>
          <w:sz w:val="52"/>
        </w:rPr>
        <w:t>Datos generales del Programa Tarjeta de Transporte Joven Baja California ejercicio 2016</w:t>
      </w: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5172AB">
      <w:pPr>
        <w:pStyle w:val="Textoindependiente"/>
        <w:spacing w:before="10"/>
        <w:rPr>
          <w:b/>
          <w:sz w:val="15"/>
        </w:rPr>
      </w:pPr>
      <w:r>
        <w:rPr>
          <w:noProof/>
          <w:lang w:eastAsia="es-MX"/>
        </w:rPr>
        <w:drawing>
          <wp:anchor distT="0" distB="0" distL="0" distR="0" simplePos="0" relativeHeight="251606528" behindDoc="0" locked="0" layoutInCell="1" allowOverlap="1">
            <wp:simplePos x="0" y="0"/>
            <wp:positionH relativeFrom="page">
              <wp:posOffset>1080135</wp:posOffset>
            </wp:positionH>
            <wp:positionV relativeFrom="paragraph">
              <wp:posOffset>158191</wp:posOffset>
            </wp:positionV>
            <wp:extent cx="5314114" cy="91440"/>
            <wp:effectExtent l="0" t="0" r="0" b="0"/>
            <wp:wrapTopAndBottom/>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24" cstate="print"/>
                    <a:stretch>
                      <a:fillRect/>
                    </a:stretch>
                  </pic:blipFill>
                  <pic:spPr>
                    <a:xfrm>
                      <a:off x="0" y="0"/>
                      <a:ext cx="5314114" cy="91440"/>
                    </a:xfrm>
                    <a:prstGeom prst="rect">
                      <a:avLst/>
                    </a:prstGeom>
                  </pic:spPr>
                </pic:pic>
              </a:graphicData>
            </a:graphic>
          </wp:anchor>
        </w:drawing>
      </w:r>
    </w:p>
    <w:p w:rsidR="0084123F" w:rsidRDefault="0084123F">
      <w:pPr>
        <w:rPr>
          <w:sz w:val="15"/>
        </w:rPr>
        <w:sectPr w:rsidR="0084123F">
          <w:pgSz w:w="12240" w:h="15840"/>
          <w:pgMar w:top="1460" w:right="340" w:bottom="1260" w:left="1600" w:header="176" w:footer="1067" w:gutter="0"/>
          <w:cols w:space="720"/>
        </w:sectPr>
      </w:pPr>
    </w:p>
    <w:p w:rsidR="0084123F" w:rsidRDefault="0084123F">
      <w:pPr>
        <w:pStyle w:val="Textoindependiente"/>
        <w:spacing w:before="9"/>
        <w:rPr>
          <w:b/>
          <w:sz w:val="12"/>
        </w:rPr>
      </w:pPr>
    </w:p>
    <w:p w:rsidR="0084123F" w:rsidRDefault="005172AB">
      <w:pPr>
        <w:pStyle w:val="Ttulo3"/>
        <w:tabs>
          <w:tab w:val="left" w:pos="8968"/>
        </w:tabs>
        <w:ind w:left="529"/>
      </w:pPr>
      <w:r>
        <w:rPr>
          <w:shd w:val="clear" w:color="auto" w:fill="92D050"/>
        </w:rPr>
        <w:t>1. DATOS GENERALES DEL</w:t>
      </w:r>
      <w:r>
        <w:rPr>
          <w:spacing w:val="-16"/>
          <w:shd w:val="clear" w:color="auto" w:fill="92D050"/>
        </w:rPr>
        <w:t xml:space="preserve"> </w:t>
      </w:r>
      <w:r>
        <w:rPr>
          <w:shd w:val="clear" w:color="auto" w:fill="92D050"/>
        </w:rPr>
        <w:t>PROGRAMA.</w:t>
      </w:r>
      <w:r>
        <w:rPr>
          <w:shd w:val="clear" w:color="auto" w:fill="92D050"/>
        </w:rPr>
        <w:tab/>
      </w:r>
    </w:p>
    <w:p w:rsidR="0084123F" w:rsidRDefault="0084123F">
      <w:pPr>
        <w:pStyle w:val="Textoindependiente"/>
        <w:spacing w:before="1"/>
        <w:rPr>
          <w:b/>
          <w:sz w:val="31"/>
        </w:rPr>
      </w:pPr>
    </w:p>
    <w:p w:rsidR="0084123F" w:rsidRDefault="005172AB">
      <w:pPr>
        <w:pStyle w:val="Ttulo4"/>
        <w:ind w:left="236"/>
      </w:pPr>
      <w:r>
        <w:rPr>
          <w:color w:val="1F4BDB"/>
          <w:sz w:val="32"/>
        </w:rPr>
        <w:t>Nombre:</w:t>
      </w:r>
      <w:r>
        <w:rPr>
          <w:color w:val="1F4BDB"/>
          <w:spacing w:val="-58"/>
          <w:sz w:val="32"/>
        </w:rPr>
        <w:t xml:space="preserve"> </w:t>
      </w:r>
      <w:r>
        <w:t>Programa Tarjeta de Transporte Joven Baja California</w:t>
      </w:r>
    </w:p>
    <w:p w:rsidR="0084123F" w:rsidRDefault="005172AB">
      <w:pPr>
        <w:pStyle w:val="Textoindependiente"/>
        <w:spacing w:before="212" w:line="360" w:lineRule="auto"/>
        <w:ind w:left="102" w:right="1355"/>
        <w:jc w:val="both"/>
      </w:pPr>
      <w:r>
        <w:rPr>
          <w:lang w:val="en-US"/>
        </w:rPr>
        <w:pict>
          <v:group id="_x0000_s1373" style="position:absolute;left:0;text-align:left;margin-left:551.75pt;margin-top:129.3pt;width:37.6pt;height:37.6pt;z-index:251635200;mso-position-horizontal-relative:page" coordorigin="11035,2586" coordsize="752,752">
            <v:shape id="_x0000_s1375" style="position:absolute;left:11035;top:2586;width:752;height:752" coordorigin="11035,2586" coordsize="752,752" path="m11411,2586r-76,8l11265,2616r-64,34l11145,2696r-46,56l11065,2816r-22,70l11035,2962r8,76l11065,3109r34,63l11145,3228r56,46l11265,3309r70,22l11411,3338r76,-7l11557,3309r64,-35l11677,3228r46,-56l11757,3109r22,-71l11787,2962r-8,-76l11757,2816r-34,-64l11677,2696r-56,-46l11557,2616r-70,-22l11411,2586xe" fillcolor="#9dba60" stroked="f">
              <v:path arrowok="t"/>
            </v:shape>
            <v:shape id="_x0000_s1374" type="#_x0000_t202" style="position:absolute;left:11035;top:2586;width:752;height:752" filled="f" stroked="f">
              <v:textbox inset="0,0,0,0">
                <w:txbxContent>
                  <w:p w:rsidR="0084123F" w:rsidRDefault="005172AB">
                    <w:pPr>
                      <w:spacing w:before="181"/>
                      <w:ind w:right="105"/>
                      <w:jc w:val="right"/>
                      <w:rPr>
                        <w:rFonts w:ascii="Calibri"/>
                        <w:b/>
                        <w:sz w:val="24"/>
                      </w:rPr>
                    </w:pPr>
                    <w:r>
                      <w:rPr>
                        <w:rFonts w:ascii="Calibri"/>
                        <w:b/>
                        <w:color w:val="FFFFFF"/>
                        <w:sz w:val="24"/>
                      </w:rPr>
                      <w:t>7</w:t>
                    </w:r>
                  </w:p>
                </w:txbxContent>
              </v:textbox>
            </v:shape>
            <w10:wrap anchorx="page"/>
          </v:group>
        </w:pict>
      </w:r>
      <w:r>
        <w:t>El</w:t>
      </w:r>
      <w:r>
        <w:rPr>
          <w:spacing w:val="-20"/>
        </w:rPr>
        <w:t xml:space="preserve"> </w:t>
      </w:r>
      <w:r>
        <w:t>Programa</w:t>
      </w:r>
      <w:r>
        <w:rPr>
          <w:spacing w:val="-19"/>
        </w:rPr>
        <w:t xml:space="preserve"> </w:t>
      </w:r>
      <w:r>
        <w:t>Estatal</w:t>
      </w:r>
      <w:r>
        <w:rPr>
          <w:spacing w:val="-19"/>
        </w:rPr>
        <w:t xml:space="preserve"> </w:t>
      </w:r>
      <w:r>
        <w:t>“Tarjeta</w:t>
      </w:r>
      <w:r>
        <w:rPr>
          <w:spacing w:val="-19"/>
        </w:rPr>
        <w:t xml:space="preserve"> </w:t>
      </w:r>
      <w:r>
        <w:t>de</w:t>
      </w:r>
      <w:r>
        <w:rPr>
          <w:spacing w:val="-18"/>
        </w:rPr>
        <w:t xml:space="preserve"> </w:t>
      </w:r>
      <w:r>
        <w:t>Transporte</w:t>
      </w:r>
      <w:r>
        <w:rPr>
          <w:spacing w:val="-20"/>
        </w:rPr>
        <w:t xml:space="preserve"> </w:t>
      </w:r>
      <w:r>
        <w:t>Joven</w:t>
      </w:r>
      <w:r>
        <w:rPr>
          <w:spacing w:val="-16"/>
        </w:rPr>
        <w:t xml:space="preserve"> </w:t>
      </w:r>
      <w:r>
        <w:t>BC”</w:t>
      </w:r>
      <w:r>
        <w:rPr>
          <w:spacing w:val="-19"/>
        </w:rPr>
        <w:t xml:space="preserve"> </w:t>
      </w:r>
      <w:r>
        <w:t>es</w:t>
      </w:r>
      <w:r>
        <w:rPr>
          <w:spacing w:val="-18"/>
        </w:rPr>
        <w:t xml:space="preserve"> </w:t>
      </w:r>
      <w:r>
        <w:t>una</w:t>
      </w:r>
      <w:r>
        <w:rPr>
          <w:spacing w:val="-19"/>
        </w:rPr>
        <w:t xml:space="preserve"> </w:t>
      </w:r>
      <w:r>
        <w:t>política</w:t>
      </w:r>
      <w:r>
        <w:rPr>
          <w:spacing w:val="-19"/>
        </w:rPr>
        <w:t xml:space="preserve"> </w:t>
      </w:r>
      <w:r>
        <w:t>social</w:t>
      </w:r>
      <w:r>
        <w:rPr>
          <w:spacing w:val="-19"/>
        </w:rPr>
        <w:t xml:space="preserve"> </w:t>
      </w:r>
      <w:r>
        <w:t>de</w:t>
      </w:r>
      <w:r>
        <w:rPr>
          <w:spacing w:val="-15"/>
        </w:rPr>
        <w:t xml:space="preserve"> </w:t>
      </w:r>
      <w:r>
        <w:t>reciente creación por parte de Gobierno del Estado de Baja California, derivada en primer lugar de los objetivos y metas del actual Plan Estatal de Desarrollo 2014- 2019.    Aunque</w:t>
      </w:r>
      <w:r>
        <w:rPr>
          <w:spacing w:val="-7"/>
        </w:rPr>
        <w:t xml:space="preserve"> </w:t>
      </w:r>
      <w:r>
        <w:t>es</w:t>
      </w:r>
      <w:r>
        <w:rPr>
          <w:spacing w:val="-7"/>
        </w:rPr>
        <w:t xml:space="preserve"> </w:t>
      </w:r>
      <w:r>
        <w:t>un</w:t>
      </w:r>
      <w:r>
        <w:rPr>
          <w:spacing w:val="-5"/>
        </w:rPr>
        <w:t xml:space="preserve"> </w:t>
      </w:r>
      <w:r>
        <w:t>programa</w:t>
      </w:r>
      <w:r>
        <w:rPr>
          <w:spacing w:val="-5"/>
        </w:rPr>
        <w:t xml:space="preserve"> </w:t>
      </w:r>
      <w:r>
        <w:t>de</w:t>
      </w:r>
      <w:r>
        <w:rPr>
          <w:spacing w:val="-6"/>
        </w:rPr>
        <w:t xml:space="preserve"> </w:t>
      </w:r>
      <w:r>
        <w:t>reciente</w:t>
      </w:r>
      <w:r>
        <w:rPr>
          <w:spacing w:val="-4"/>
        </w:rPr>
        <w:t xml:space="preserve"> </w:t>
      </w:r>
      <w:r>
        <w:t>creación</w:t>
      </w:r>
      <w:r>
        <w:rPr>
          <w:spacing w:val="-3"/>
        </w:rPr>
        <w:t xml:space="preserve"> </w:t>
      </w:r>
      <w:r>
        <w:t>es</w:t>
      </w:r>
      <w:r>
        <w:rPr>
          <w:spacing w:val="-4"/>
        </w:rPr>
        <w:t xml:space="preserve"> </w:t>
      </w:r>
      <w:r>
        <w:t>importante</w:t>
      </w:r>
      <w:r>
        <w:rPr>
          <w:spacing w:val="-6"/>
        </w:rPr>
        <w:t xml:space="preserve"> </w:t>
      </w:r>
      <w:r>
        <w:t>mencionar</w:t>
      </w:r>
      <w:r>
        <w:rPr>
          <w:spacing w:val="-5"/>
        </w:rPr>
        <w:t xml:space="preserve"> </w:t>
      </w:r>
      <w:r>
        <w:t>que</w:t>
      </w:r>
      <w:r>
        <w:rPr>
          <w:spacing w:val="-7"/>
        </w:rPr>
        <w:t xml:space="preserve"> </w:t>
      </w:r>
      <w:r>
        <w:t>en</w:t>
      </w:r>
      <w:r>
        <w:rPr>
          <w:spacing w:val="-5"/>
        </w:rPr>
        <w:t xml:space="preserve"> </w:t>
      </w:r>
      <w:r>
        <w:t xml:space="preserve">2016 se </w:t>
      </w:r>
      <w:r>
        <w:t>elevó a programa presupuestario en 2016, contando con más y  mejores  elementos programáticos como la MIR e indicadores para medir su</w:t>
      </w:r>
      <w:r>
        <w:rPr>
          <w:spacing w:val="-28"/>
        </w:rPr>
        <w:t xml:space="preserve"> </w:t>
      </w:r>
      <w:r>
        <w:t>desempeño.</w:t>
      </w:r>
    </w:p>
    <w:p w:rsidR="0084123F" w:rsidRDefault="0084123F">
      <w:pPr>
        <w:pStyle w:val="Textoindependiente"/>
        <w:rPr>
          <w:sz w:val="20"/>
        </w:rPr>
      </w:pPr>
    </w:p>
    <w:p w:rsidR="0084123F" w:rsidRDefault="005172AB">
      <w:pPr>
        <w:pStyle w:val="Textoindependiente"/>
        <w:spacing w:before="11"/>
        <w:rPr>
          <w:sz w:val="20"/>
        </w:rPr>
      </w:pPr>
      <w:r>
        <w:rPr>
          <w:lang w:val="en-US"/>
        </w:rPr>
        <w:pict>
          <v:shape id="_x0000_s1372" type="#_x0000_t202" style="position:absolute;margin-left:105pt;margin-top:15.05pt;width:423.45pt;height:49pt;z-index:251633152;mso-wrap-distance-left:0;mso-wrap-distance-right:0;mso-position-horizontal-relative:page" fillcolor="#92d050" stroked="f">
            <v:textbox inset="0,0,0,0">
              <w:txbxContent>
                <w:p w:rsidR="0084123F" w:rsidRDefault="005172AB">
                  <w:pPr>
                    <w:spacing w:line="278" w:lineRule="auto"/>
                    <w:ind w:left="388" w:right="321" w:hanging="360"/>
                    <w:rPr>
                      <w:b/>
                      <w:sz w:val="32"/>
                    </w:rPr>
                  </w:pPr>
                  <w:r>
                    <w:rPr>
                      <w:b/>
                      <w:sz w:val="32"/>
                    </w:rPr>
                    <w:t>2. La Dependencia, Entidad y Unidad Responsable del Fondo Evaluado.</w:t>
                  </w:r>
                </w:p>
              </w:txbxContent>
            </v:textbox>
            <w10:wrap type="topAndBottom" anchorx="page"/>
          </v:shape>
        </w:pict>
      </w:r>
    </w:p>
    <w:p w:rsidR="0084123F" w:rsidRDefault="0084123F">
      <w:pPr>
        <w:pStyle w:val="Textoindependiente"/>
        <w:rPr>
          <w:sz w:val="20"/>
        </w:rPr>
      </w:pPr>
    </w:p>
    <w:p w:rsidR="0084123F" w:rsidRDefault="0084123F">
      <w:pPr>
        <w:pStyle w:val="Textoindependiente"/>
        <w:rPr>
          <w:sz w:val="20"/>
        </w:rPr>
      </w:pPr>
    </w:p>
    <w:p w:rsidR="0084123F" w:rsidRDefault="005172AB">
      <w:pPr>
        <w:pStyle w:val="Textoindependiente"/>
        <w:spacing w:before="3"/>
      </w:pPr>
      <w:r>
        <w:rPr>
          <w:lang w:val="en-US"/>
        </w:rPr>
        <w:pict>
          <v:group id="_x0000_s1364" style="position:absolute;margin-left:215.4pt;margin-top:18.1pt;width:208.65pt;height:143.6pt;z-index:251634176;mso-wrap-distance-left:0;mso-wrap-distance-right:0;mso-position-horizontal-relative:page" coordorigin="4308,362" coordsize="4173,2872">
            <v:shape id="_x0000_s1371" style="position:absolute;left:5901;top:1108;width:2158;height:2125" coordorigin="5902,1109" coordsize="2158,2125" o:spt="100" adj="0,,0" path="m7663,2729r-1366,l6356,2796r64,60l6491,2909r75,46l6528,3173r166,60l6805,3042r604,l7394,2955r76,-46l7540,2856r65,-60l7663,2729xm7409,3042r-253,l7267,3233r166,-60l7409,3042xm7156,3042r-351,l6892,3055r88,5l7069,3055r87,-13xm8028,1914r-2096,l5902,2088r208,76l6112,2252r10,88l6142,2426r29,84l6001,2652r88,153l6297,2729r1618,l7960,2652,7790,2510r29,-84l7838,2340r11,-88l7851,2164r208,-76l8028,1914xm7915,2729r-252,l7871,2805r44,-76xm6354,1305r-135,113l6329,1610r-55,69l6226,1753r-40,79l6154,1914r1653,l7775,1832r-40,-79l7687,1679r-55,-69l7726,1447r-1203,l6354,1305xm7069,1109r-177,l6854,1327r-87,17l6682,1370r-81,34l6523,1447r914,l7360,1404r-82,-34l7194,1344r-87,-17l7069,1109xm7607,1305r-170,142l7726,1447r16,-29l7607,1305xe" fillcolor="#4aacc5" stroked="f">
              <v:stroke joinstyle="round"/>
              <v:formulas/>
              <v:path arrowok="t" o:connecttype="segments"/>
            </v:shape>
            <v:shape id="_x0000_s1370" style="position:absolute;left:4703;top:474;width:1426;height:1547" coordorigin="4703,475" coordsize="1426,1547" o:spt="100" adj="0,,0" path="m5809,1639r-786,l5078,1688r61,40l5205,1760r69,24l5330,2022r172,l5558,1784r70,-24l5693,1728r61,-40l5809,1639xm4789,787r-86,149l4881,1103r-14,72l4862,1248r5,73l4881,1393r-178,167l4789,1709r234,-70l6084,1639r45,-79l5951,1393r15,-72l5971,1248r-5,-73l5951,1103,6129,936r-45,-79l5023,857,4789,787xm6084,1639r-275,l6043,1709r41,-70xm5502,475r-172,l5274,712r-69,24l5139,768r-61,41l5023,857r786,l5754,809r-61,-41l5628,736r-70,-24l5502,475xm6043,787r-234,70l6084,857r-41,-70xe" fillcolor="#f79546" stroked="f">
              <v:stroke joinstyle="round"/>
              <v:formulas/>
              <v:path arrowok="t" o:connecttype="segments"/>
            </v:shape>
            <v:shape id="_x0000_s1369" style="position:absolute;left:4703;top:474;width:1426;height:1547" coordorigin="4703,475" coordsize="1426,1547" path="m5809,857r234,-70l6129,936r-178,167l5966,1175r5,73l5966,1321r-15,72l6129,1560r-86,149l5809,1639r-55,49l5693,1728r-65,32l5558,1784r-56,238l5330,2022r-56,-238l5205,1760r-66,-32l5078,1688r-55,-49l4789,1709r-86,-149l4881,1393r-14,-72l4862,1248r5,-73l4881,1103,4703,936r86,-149l5023,857r55,-48l5139,768r66,-32l5274,712r56,-237l5502,475r56,237l5628,736r65,32l5754,809r55,48xe" filled="f" strokecolor="white" strokeweight="2pt">
              <v:path arrowok="t"/>
            </v:shape>
            <v:shape id="_x0000_s1368" style="position:absolute;left:6962;top:805;width:1518;height:2281" coordorigin="6963,805" coordsize="1518,2281" o:spt="100" adj="0,,0" path="m7910,2837r3,191l8086,3086r-50,-71l8093,2964r54,-55l8148,2908r-188,l7910,2837xm7785,936r-568,l7293,938r74,6l7441,956r73,17l7585,994r70,26l7723,1051r66,35l7852,1125r62,44l7972,1217r55,53l8079,1326r48,60l8171,1448r38,64l8243,1578r29,68l8297,1715r20,69l8332,1855r11,72l8349,1998r1,72l8347,2142r-7,71l8327,2284r-16,70l8289,2423r-25,67l8234,2556r-35,65l8160,2683r-43,60l8069,2801r-52,55l7960,2908r188,l8197,2852r46,-60l8285,2730r38,-64l8358,2599r30,-68l8414,2461r22,-71l8454,2318r13,-74l8476,2170r5,-76l8481,2019r-5,-76l8467,1867r-14,-75l8434,1718r-22,-72l8385,1576r-30,-67l8321,1444r-38,-63l8242,1321r-44,-57l8151,1210r-50,-51l8049,1111r-56,-45l7936,1024r-60,-39l7814,950r-29,-14xm7261,805r-74,1l7113,810r-75,10l6963,834r28,128l7066,948r76,-9l7217,936r568,l7750,919r-66,-28l7617,867r-69,-21l7478,830r-71,-12l7334,809r-73,-4xe" fillcolor="#4aacc5" stroked="f">
              <v:stroke joinstyle="round"/>
              <v:formulas/>
              <v:path arrowok="t" o:connecttype="segments"/>
            </v:shape>
            <v:shape id="_x0000_s1367" style="position:absolute;left:4307;top:361;width:699;height:1038" coordorigin="4308,362" coordsize="699,1038" o:spt="100" adj="0,,0" path="m4956,362r-68,32l4823,431r-62,41l4704,519r-53,50l4602,623r-44,58l4519,741r-35,64l4454,871r-24,69l4411,1011r-14,72l4390,1157r-2,75l4392,1307r-84,19l4473,1399r115,-120l4521,1279r-2,-78l4524,1123r13,-76l4556,974r27,-71l4616,835r39,-65l4700,709r51,-56l4808,602r61,-46l4936,516r71,-34l4956,362xm4606,1261r-85,18l4588,1279r18,-18xe" fillcolor="#f79546" stroked="f">
              <v:stroke joinstyle="round"/>
              <v:formulas/>
              <v:path arrowok="t" o:connecttype="segments"/>
            </v:shape>
            <v:shape id="_x0000_s1366" type="#_x0000_t202" style="position:absolute;left:5053;top:1155;width:745;height:200" filled="f" stroked="f">
              <v:textbox inset="0,0,0,0">
                <w:txbxContent>
                  <w:p w:rsidR="0084123F" w:rsidRDefault="005172AB">
                    <w:pPr>
                      <w:spacing w:line="199" w:lineRule="exact"/>
                      <w:rPr>
                        <w:rFonts w:ascii="Calibri"/>
                        <w:b/>
                        <w:sz w:val="20"/>
                      </w:rPr>
                    </w:pPr>
                    <w:r>
                      <w:rPr>
                        <w:rFonts w:ascii="Calibri"/>
                        <w:b/>
                        <w:color w:val="FFFFFF"/>
                        <w:sz w:val="20"/>
                      </w:rPr>
                      <w:t>INJUVEN</w:t>
                    </w:r>
                  </w:p>
                </w:txbxContent>
              </v:textbox>
            </v:shape>
            <v:shape id="_x0000_s1365" type="#_x0000_t202" style="position:absolute;left:6614;top:2077;width:756;height:200" filled="f" stroked="f">
              <v:textbox inset="0,0,0,0">
                <w:txbxContent>
                  <w:p w:rsidR="0084123F" w:rsidRDefault="005172AB">
                    <w:pPr>
                      <w:spacing w:line="199" w:lineRule="exact"/>
                      <w:rPr>
                        <w:rFonts w:ascii="Calibri"/>
                        <w:b/>
                        <w:sz w:val="20"/>
                      </w:rPr>
                    </w:pPr>
                    <w:r>
                      <w:rPr>
                        <w:rFonts w:ascii="Calibri"/>
                        <w:b/>
                        <w:color w:val="FFFFFF"/>
                        <w:sz w:val="20"/>
                      </w:rPr>
                      <w:t>SEDESOE</w:t>
                    </w:r>
                  </w:p>
                </w:txbxContent>
              </v:textbox>
            </v:shape>
            <w10:wrap type="topAndBottom" anchorx="page"/>
          </v:group>
        </w:pict>
      </w:r>
    </w:p>
    <w:p w:rsidR="0084123F" w:rsidRDefault="0084123F">
      <w:pPr>
        <w:sectPr w:rsidR="0084123F">
          <w:footerReference w:type="default" r:id="rId25"/>
          <w:pgSz w:w="12240" w:h="15840"/>
          <w:pgMar w:top="1460" w:right="340" w:bottom="1260" w:left="1600" w:header="176" w:footer="1067" w:gutter="0"/>
          <w:cols w:space="720"/>
        </w:sectPr>
      </w:pPr>
    </w:p>
    <w:p w:rsidR="0084123F" w:rsidRDefault="0084123F">
      <w:pPr>
        <w:pStyle w:val="Textoindependiente"/>
        <w:spacing w:before="8"/>
        <w:rPr>
          <w:sz w:val="12"/>
        </w:rPr>
      </w:pPr>
    </w:p>
    <w:p w:rsidR="0084123F" w:rsidRDefault="005172AB">
      <w:pPr>
        <w:pStyle w:val="Textoindependiente"/>
        <w:spacing w:before="100" w:line="360" w:lineRule="auto"/>
        <w:ind w:left="102" w:right="1356"/>
        <w:jc w:val="both"/>
      </w:pPr>
      <w:r>
        <w:t>Este programa es dirigido y ejecutado por el Instituto de la Juventud del Estado de Baja California un organismo descentralizado correspondiente a la Secretaría de Desarrollo Social del Estado (SEDESOE) y se opera por vez primera en 2015 co</w:t>
      </w:r>
      <w:r>
        <w:t>mo estrategia, pero en 2016 formalmente como programa presupuestario.</w:t>
      </w:r>
    </w:p>
    <w:p w:rsidR="0084123F" w:rsidRDefault="005172AB">
      <w:pPr>
        <w:pStyle w:val="Ttulo3"/>
        <w:numPr>
          <w:ilvl w:val="0"/>
          <w:numId w:val="15"/>
        </w:numPr>
        <w:tabs>
          <w:tab w:val="left" w:pos="978"/>
          <w:tab w:val="left" w:pos="8968"/>
        </w:tabs>
        <w:spacing w:before="0" w:line="424" w:lineRule="exact"/>
      </w:pPr>
      <w:r>
        <w:rPr>
          <w:shd w:val="clear" w:color="auto" w:fill="92D050"/>
        </w:rPr>
        <w:t>El presupuesto autorizado, modificado y</w:t>
      </w:r>
      <w:r>
        <w:rPr>
          <w:spacing w:val="-40"/>
          <w:shd w:val="clear" w:color="auto" w:fill="92D050"/>
        </w:rPr>
        <w:t xml:space="preserve"> </w:t>
      </w:r>
      <w:r>
        <w:rPr>
          <w:shd w:val="clear" w:color="auto" w:fill="92D050"/>
        </w:rPr>
        <w:t>ejercido.</w:t>
      </w:r>
      <w:r>
        <w:rPr>
          <w:shd w:val="clear" w:color="auto" w:fill="92D050"/>
        </w:rPr>
        <w:tab/>
      </w:r>
    </w:p>
    <w:p w:rsidR="0084123F" w:rsidRDefault="0084123F">
      <w:pPr>
        <w:pStyle w:val="Textoindependiente"/>
        <w:rPr>
          <w:b/>
          <w:sz w:val="42"/>
        </w:rPr>
      </w:pPr>
    </w:p>
    <w:p w:rsidR="0084123F" w:rsidRDefault="0084123F">
      <w:pPr>
        <w:pStyle w:val="Textoindependiente"/>
        <w:spacing w:before="11"/>
        <w:rPr>
          <w:b/>
          <w:sz w:val="29"/>
        </w:rPr>
      </w:pPr>
    </w:p>
    <w:p w:rsidR="0084123F" w:rsidRDefault="005172AB">
      <w:pPr>
        <w:spacing w:line="360" w:lineRule="auto"/>
        <w:ind w:left="102" w:right="1355"/>
        <w:jc w:val="both"/>
        <w:rPr>
          <w:b/>
          <w:sz w:val="32"/>
        </w:rPr>
      </w:pPr>
      <w:r>
        <w:rPr>
          <w:lang w:val="en-US"/>
        </w:rPr>
        <w:pict>
          <v:group id="_x0000_s1361" style="position:absolute;left:0;text-align:left;margin-left:551.75pt;margin-top:27.85pt;width:37.6pt;height:37.6pt;z-index:251636224;mso-position-horizontal-relative:page" coordorigin="11035,557" coordsize="752,752">
            <v:shape id="_x0000_s1363" style="position:absolute;left:11035;top:556;width:752;height:752" coordorigin="11035,557" coordsize="752,752" path="m11411,557r-76,7l11265,586r-64,35l11145,667r-46,56l11065,786r-22,71l11035,933r8,75l11065,1079r34,64l11145,1199r56,45l11265,1279r70,22l11411,1309r76,-8l11557,1279r64,-35l11677,1199r46,-56l11757,1079r22,-71l11787,933r-8,-76l11757,786r-34,-63l11677,667r-56,-46l11557,586r-70,-22l11411,557xe" fillcolor="#9dba60" stroked="f">
              <v:path arrowok="t"/>
            </v:shape>
            <v:shape id="_x0000_s1362" type="#_x0000_t202" style="position:absolute;left:11035;top:556;width:752;height:752" filled="f" stroked="f">
              <v:textbox inset="0,0,0,0">
                <w:txbxContent>
                  <w:p w:rsidR="0084123F" w:rsidRDefault="005172AB">
                    <w:pPr>
                      <w:spacing w:before="181"/>
                      <w:ind w:right="105"/>
                      <w:jc w:val="right"/>
                      <w:rPr>
                        <w:rFonts w:ascii="Calibri"/>
                        <w:b/>
                        <w:sz w:val="24"/>
                      </w:rPr>
                    </w:pPr>
                    <w:r>
                      <w:rPr>
                        <w:rFonts w:ascii="Calibri"/>
                        <w:b/>
                        <w:color w:val="FFFFFF"/>
                        <w:sz w:val="24"/>
                      </w:rPr>
                      <w:t>8</w:t>
                    </w:r>
                  </w:p>
                </w:txbxContent>
              </v:textbox>
            </v:shape>
            <w10:wrap anchorx="page"/>
          </v:group>
        </w:pict>
      </w:r>
      <w:r>
        <w:rPr>
          <w:sz w:val="24"/>
        </w:rPr>
        <w:t xml:space="preserve">Para el ejercicio 2016 se obtuvo un </w:t>
      </w:r>
      <w:r>
        <w:rPr>
          <w:b/>
          <w:color w:val="009900"/>
          <w:sz w:val="32"/>
        </w:rPr>
        <w:t xml:space="preserve">presupuesto de autorizado </w:t>
      </w:r>
      <w:r>
        <w:rPr>
          <w:b/>
          <w:sz w:val="32"/>
        </w:rPr>
        <w:t>de</w:t>
      </w:r>
      <w:r>
        <w:rPr>
          <w:b/>
          <w:spacing w:val="-65"/>
          <w:sz w:val="32"/>
        </w:rPr>
        <w:t xml:space="preserve"> </w:t>
      </w:r>
      <w:r>
        <w:rPr>
          <w:b/>
          <w:sz w:val="32"/>
        </w:rPr>
        <w:t xml:space="preserve">$ 8, 652, 004.00 </w:t>
      </w:r>
      <w:r>
        <w:rPr>
          <w:sz w:val="24"/>
        </w:rPr>
        <w:t xml:space="preserve">del cual solo </w:t>
      </w:r>
      <w:r>
        <w:rPr>
          <w:b/>
          <w:color w:val="009900"/>
          <w:sz w:val="32"/>
        </w:rPr>
        <w:t xml:space="preserve">se ejerció un </w:t>
      </w:r>
      <w:r>
        <w:rPr>
          <w:b/>
          <w:sz w:val="32"/>
        </w:rPr>
        <w:t xml:space="preserve">59.14 % </w:t>
      </w:r>
      <w:r>
        <w:rPr>
          <w:sz w:val="24"/>
        </w:rPr>
        <w:t xml:space="preserve">del Presupuesto autorizado, es decir un  </w:t>
      </w:r>
      <w:r>
        <w:rPr>
          <w:b/>
          <w:color w:val="009900"/>
          <w:sz w:val="32"/>
        </w:rPr>
        <w:t xml:space="preserve">total </w:t>
      </w:r>
      <w:r>
        <w:rPr>
          <w:b/>
          <w:sz w:val="32"/>
        </w:rPr>
        <w:t>de $ 5, 116,</w:t>
      </w:r>
      <w:r>
        <w:rPr>
          <w:b/>
          <w:spacing w:val="-60"/>
          <w:sz w:val="32"/>
        </w:rPr>
        <w:t xml:space="preserve"> </w:t>
      </w:r>
      <w:r>
        <w:rPr>
          <w:b/>
          <w:sz w:val="32"/>
        </w:rPr>
        <w:t>500.00</w:t>
      </w:r>
    </w:p>
    <w:p w:rsidR="0084123F" w:rsidRDefault="0084123F">
      <w:pPr>
        <w:pStyle w:val="Textoindependiente"/>
        <w:rPr>
          <w:b/>
          <w:sz w:val="20"/>
        </w:rPr>
      </w:pPr>
    </w:p>
    <w:p w:rsidR="0084123F" w:rsidRDefault="0084123F">
      <w:pPr>
        <w:pStyle w:val="Textoindependiente"/>
        <w:spacing w:before="4"/>
        <w:rPr>
          <w:b/>
          <w:sz w:val="20"/>
        </w:rPr>
      </w:pPr>
    </w:p>
    <w:p w:rsidR="0084123F" w:rsidRDefault="005172AB">
      <w:pPr>
        <w:pStyle w:val="Ttulo3"/>
        <w:numPr>
          <w:ilvl w:val="0"/>
          <w:numId w:val="15"/>
        </w:numPr>
        <w:tabs>
          <w:tab w:val="left" w:pos="978"/>
          <w:tab w:val="left" w:pos="8968"/>
        </w:tabs>
        <w:spacing w:before="100"/>
      </w:pPr>
      <w:r>
        <w:rPr>
          <w:shd w:val="clear" w:color="auto" w:fill="92D050"/>
        </w:rPr>
        <w:t>Objetivo, rubros a</w:t>
      </w:r>
      <w:r>
        <w:rPr>
          <w:spacing w:val="-20"/>
          <w:shd w:val="clear" w:color="auto" w:fill="92D050"/>
        </w:rPr>
        <w:t xml:space="preserve"> </w:t>
      </w:r>
      <w:r>
        <w:rPr>
          <w:shd w:val="clear" w:color="auto" w:fill="92D050"/>
        </w:rPr>
        <w:t>atender.</w:t>
      </w:r>
      <w:r>
        <w:rPr>
          <w:shd w:val="clear" w:color="auto" w:fill="92D050"/>
        </w:rPr>
        <w:tab/>
      </w:r>
    </w:p>
    <w:p w:rsidR="0084123F" w:rsidRDefault="0084123F">
      <w:pPr>
        <w:pStyle w:val="Textoindependiente"/>
        <w:rPr>
          <w:b/>
          <w:sz w:val="53"/>
        </w:rPr>
      </w:pPr>
    </w:p>
    <w:p w:rsidR="0084123F" w:rsidRDefault="005172AB">
      <w:pPr>
        <w:pStyle w:val="Textoindependiente"/>
        <w:spacing w:line="360" w:lineRule="auto"/>
        <w:ind w:left="102" w:right="1358"/>
        <w:jc w:val="both"/>
      </w:pPr>
      <w:r>
        <w:t>El programa Tarjeta de Transporte Joven es una política pública sumamente indispensable, y tiene como propósito ayudar a los jóvenes en situación vulnerable por ingresos, es así que emerge en la necesidad de minimizar la deserción, en los sectores educativ</w:t>
      </w:r>
      <w:r>
        <w:t>os Media Superior y Superior.</w:t>
      </w:r>
    </w:p>
    <w:p w:rsidR="0084123F" w:rsidRDefault="005172AB">
      <w:pPr>
        <w:spacing w:before="1" w:line="360" w:lineRule="auto"/>
        <w:ind w:left="102" w:right="1422"/>
        <w:rPr>
          <w:b/>
          <w:sz w:val="24"/>
        </w:rPr>
      </w:pPr>
      <w:r>
        <w:rPr>
          <w:sz w:val="32"/>
        </w:rPr>
        <w:t xml:space="preserve">El </w:t>
      </w:r>
      <w:r>
        <w:rPr>
          <w:b/>
          <w:color w:val="4F81BC"/>
          <w:sz w:val="32"/>
        </w:rPr>
        <w:t xml:space="preserve">objetivo </w:t>
      </w:r>
      <w:r>
        <w:rPr>
          <w:sz w:val="24"/>
        </w:rPr>
        <w:t xml:space="preserve">del Programa Tarjeta de Transporte Joven BC es el siguiente: </w:t>
      </w:r>
      <w:r>
        <w:rPr>
          <w:b/>
          <w:sz w:val="24"/>
          <w:u w:val="single"/>
        </w:rPr>
        <w:t>"Fortalecer la economía familiar mediante el otorgamiento de la tarjeta de</w:t>
      </w:r>
      <w:r>
        <w:rPr>
          <w:b/>
          <w:sz w:val="24"/>
        </w:rPr>
        <w:t xml:space="preserve"> </w:t>
      </w:r>
      <w:r>
        <w:rPr>
          <w:b/>
          <w:sz w:val="24"/>
          <w:u w:val="single"/>
        </w:rPr>
        <w:t>Transporte Joven a estudiantes jóvenes de secundaria y preparatoria para</w:t>
      </w:r>
      <w:r>
        <w:rPr>
          <w:b/>
          <w:sz w:val="24"/>
        </w:rPr>
        <w:t xml:space="preserve"> </w:t>
      </w:r>
      <w:r>
        <w:rPr>
          <w:b/>
          <w:sz w:val="24"/>
          <w:u w:val="single"/>
        </w:rPr>
        <w:t>contr</w:t>
      </w:r>
      <w:r>
        <w:rPr>
          <w:b/>
          <w:sz w:val="24"/>
          <w:u w:val="single"/>
        </w:rPr>
        <w:t>ibuir a la permanencia y conclusión de los estudios"</w:t>
      </w:r>
    </w:p>
    <w:p w:rsidR="0084123F" w:rsidRDefault="005172AB">
      <w:pPr>
        <w:pStyle w:val="Textoindependiente"/>
        <w:spacing w:line="360" w:lineRule="auto"/>
        <w:ind w:left="102" w:right="1354"/>
        <w:jc w:val="both"/>
      </w:pPr>
      <w:r>
        <w:t>Esto</w:t>
      </w:r>
      <w:r>
        <w:rPr>
          <w:spacing w:val="-11"/>
        </w:rPr>
        <w:t xml:space="preserve"> </w:t>
      </w:r>
      <w:r>
        <w:t>a</w:t>
      </w:r>
      <w:r>
        <w:rPr>
          <w:spacing w:val="-12"/>
        </w:rPr>
        <w:t xml:space="preserve"> </w:t>
      </w:r>
      <w:r>
        <w:t>través</w:t>
      </w:r>
      <w:r>
        <w:rPr>
          <w:spacing w:val="-13"/>
        </w:rPr>
        <w:t xml:space="preserve"> </w:t>
      </w:r>
      <w:r>
        <w:t>de</w:t>
      </w:r>
      <w:r>
        <w:rPr>
          <w:spacing w:val="-12"/>
        </w:rPr>
        <w:t xml:space="preserve"> </w:t>
      </w:r>
      <w:r>
        <w:t>la</w:t>
      </w:r>
      <w:r>
        <w:rPr>
          <w:spacing w:val="-10"/>
        </w:rPr>
        <w:t xml:space="preserve"> </w:t>
      </w:r>
      <w:r>
        <w:t>entrega</w:t>
      </w:r>
      <w:r>
        <w:rPr>
          <w:spacing w:val="-10"/>
        </w:rPr>
        <w:t xml:space="preserve"> </w:t>
      </w:r>
      <w:r>
        <w:t>de</w:t>
      </w:r>
      <w:r>
        <w:rPr>
          <w:spacing w:val="-12"/>
        </w:rPr>
        <w:t xml:space="preserve"> </w:t>
      </w:r>
      <w:r>
        <w:t>una</w:t>
      </w:r>
      <w:r>
        <w:rPr>
          <w:spacing w:val="-12"/>
        </w:rPr>
        <w:t xml:space="preserve"> </w:t>
      </w:r>
      <w:r>
        <w:t>tarjeta</w:t>
      </w:r>
      <w:r>
        <w:rPr>
          <w:spacing w:val="-11"/>
        </w:rPr>
        <w:t xml:space="preserve"> </w:t>
      </w:r>
      <w:r>
        <w:t>que</w:t>
      </w:r>
      <w:r>
        <w:rPr>
          <w:spacing w:val="-13"/>
        </w:rPr>
        <w:t xml:space="preserve"> </w:t>
      </w:r>
      <w:r>
        <w:t>permite</w:t>
      </w:r>
      <w:r>
        <w:rPr>
          <w:spacing w:val="-13"/>
        </w:rPr>
        <w:t xml:space="preserve"> </w:t>
      </w:r>
      <w:r>
        <w:t>obtener</w:t>
      </w:r>
      <w:r>
        <w:rPr>
          <w:spacing w:val="-11"/>
        </w:rPr>
        <w:t xml:space="preserve"> </w:t>
      </w:r>
      <w:r>
        <w:t>el</w:t>
      </w:r>
      <w:r>
        <w:rPr>
          <w:spacing w:val="-13"/>
        </w:rPr>
        <w:t xml:space="preserve"> </w:t>
      </w:r>
      <w:r>
        <w:t>apoyo</w:t>
      </w:r>
      <w:r>
        <w:rPr>
          <w:spacing w:val="-11"/>
        </w:rPr>
        <w:t xml:space="preserve"> </w:t>
      </w:r>
      <w:r>
        <w:t>del</w:t>
      </w:r>
      <w:r>
        <w:rPr>
          <w:spacing w:val="-13"/>
        </w:rPr>
        <w:t xml:space="preserve"> </w:t>
      </w:r>
      <w:r>
        <w:t>50%</w:t>
      </w:r>
      <w:r>
        <w:rPr>
          <w:spacing w:val="-11"/>
        </w:rPr>
        <w:t xml:space="preserve"> </w:t>
      </w:r>
      <w:r>
        <w:t>para viajar en transportes públicos; además semestral se depositara una aportación de quinientos pesos para el apoyo direct</w:t>
      </w:r>
      <w:r>
        <w:t>o a los</w:t>
      </w:r>
      <w:r>
        <w:rPr>
          <w:spacing w:val="-23"/>
        </w:rPr>
        <w:t xml:space="preserve"> </w:t>
      </w:r>
      <w:r>
        <w:t>estudiantes.</w:t>
      </w:r>
    </w:p>
    <w:p w:rsidR="0084123F" w:rsidRDefault="0084123F">
      <w:pPr>
        <w:spacing w:line="360" w:lineRule="auto"/>
        <w:jc w:val="both"/>
        <w:sectPr w:rsidR="0084123F">
          <w:pgSz w:w="12240" w:h="15840"/>
          <w:pgMar w:top="1460" w:right="340" w:bottom="1260" w:left="1600" w:header="176" w:footer="1067" w:gutter="0"/>
          <w:cols w:space="720"/>
        </w:sectPr>
      </w:pPr>
    </w:p>
    <w:p w:rsidR="0084123F" w:rsidRDefault="0084123F">
      <w:pPr>
        <w:pStyle w:val="Textoindependiente"/>
        <w:rPr>
          <w:sz w:val="20"/>
        </w:rPr>
      </w:pPr>
    </w:p>
    <w:p w:rsidR="0084123F" w:rsidRDefault="0084123F">
      <w:pPr>
        <w:pStyle w:val="Textoindependiente"/>
        <w:spacing w:before="8"/>
        <w:rPr>
          <w:sz w:val="28"/>
        </w:rPr>
      </w:pPr>
    </w:p>
    <w:p w:rsidR="0084123F" w:rsidRDefault="005172AB">
      <w:pPr>
        <w:pStyle w:val="Ttulo3"/>
        <w:numPr>
          <w:ilvl w:val="0"/>
          <w:numId w:val="15"/>
        </w:numPr>
        <w:tabs>
          <w:tab w:val="left" w:pos="890"/>
          <w:tab w:val="left" w:pos="8968"/>
        </w:tabs>
        <w:ind w:left="889" w:hanging="360"/>
      </w:pPr>
      <w:r>
        <w:rPr>
          <w:shd w:val="clear" w:color="auto" w:fill="92D050"/>
        </w:rPr>
        <w:t>Población Objetivo y</w:t>
      </w:r>
      <w:r>
        <w:rPr>
          <w:spacing w:val="-26"/>
          <w:shd w:val="clear" w:color="auto" w:fill="92D050"/>
        </w:rPr>
        <w:t xml:space="preserve"> </w:t>
      </w:r>
      <w:r>
        <w:rPr>
          <w:shd w:val="clear" w:color="auto" w:fill="92D050"/>
        </w:rPr>
        <w:t>Atendida</w:t>
      </w:r>
      <w:r>
        <w:rPr>
          <w:shd w:val="clear" w:color="auto" w:fill="92D050"/>
        </w:rPr>
        <w:tab/>
      </w:r>
    </w:p>
    <w:p w:rsidR="0084123F" w:rsidRDefault="0084123F">
      <w:pPr>
        <w:pStyle w:val="Textoindependiente"/>
        <w:spacing w:before="5"/>
        <w:rPr>
          <w:b/>
          <w:sz w:val="39"/>
        </w:rPr>
      </w:pPr>
    </w:p>
    <w:p w:rsidR="0084123F" w:rsidRDefault="005172AB">
      <w:pPr>
        <w:spacing w:line="360" w:lineRule="auto"/>
        <w:ind w:left="102" w:right="1356"/>
        <w:jc w:val="both"/>
        <w:rPr>
          <w:sz w:val="24"/>
        </w:rPr>
      </w:pPr>
      <w:r>
        <w:rPr>
          <w:lang w:val="en-US"/>
        </w:rPr>
        <w:pict>
          <v:group id="_x0000_s1358" style="position:absolute;left:0;text-align:left;margin-left:551.75pt;margin-top:121.25pt;width:37.6pt;height:37.6pt;z-index:251637248;mso-position-horizontal-relative:page" coordorigin="11035,2425" coordsize="752,752">
            <v:shape id="_x0000_s1360" style="position:absolute;left:11035;top:2424;width:752;height:752" coordorigin="11035,2425" coordsize="752,752" path="m11411,2425r-76,7l11265,2454r-64,35l11145,2535r-46,55l11065,2654r-22,71l11035,2801r8,75l11065,2947r34,64l11145,3066r56,46l11265,3147r70,22l11411,3177r76,-8l11557,3147r64,-35l11677,3066r46,-55l11757,2947r22,-71l11787,2801r-8,-76l11757,2654r-34,-64l11677,2535r-56,-46l11557,2454r-70,-22l11411,2425xe" fillcolor="#9dba60" stroked="f">
              <v:path arrowok="t"/>
            </v:shape>
            <v:shape id="_x0000_s1359" type="#_x0000_t202" style="position:absolute;left:11035;top:2424;width:752;height:752" filled="f" stroked="f">
              <v:textbox inset="0,0,0,0">
                <w:txbxContent>
                  <w:p w:rsidR="0084123F" w:rsidRDefault="005172AB">
                    <w:pPr>
                      <w:spacing w:before="181"/>
                      <w:ind w:right="105"/>
                      <w:jc w:val="right"/>
                      <w:rPr>
                        <w:rFonts w:ascii="Calibri"/>
                        <w:b/>
                        <w:sz w:val="24"/>
                      </w:rPr>
                    </w:pPr>
                    <w:r>
                      <w:rPr>
                        <w:rFonts w:ascii="Calibri"/>
                        <w:b/>
                        <w:color w:val="FFFFFF"/>
                        <w:sz w:val="24"/>
                      </w:rPr>
                      <w:t>9</w:t>
                    </w:r>
                  </w:p>
                </w:txbxContent>
              </v:textbox>
            </v:shape>
            <w10:wrap anchorx="page"/>
          </v:group>
        </w:pict>
      </w:r>
      <w:r>
        <w:rPr>
          <w:sz w:val="24"/>
        </w:rPr>
        <w:t xml:space="preserve">La </w:t>
      </w:r>
      <w:r>
        <w:rPr>
          <w:b/>
          <w:color w:val="4F81BC"/>
          <w:sz w:val="32"/>
        </w:rPr>
        <w:t xml:space="preserve">población objetivo </w:t>
      </w:r>
      <w:r>
        <w:rPr>
          <w:sz w:val="24"/>
        </w:rPr>
        <w:t xml:space="preserve">del programa Tarjeta de Transporte Joven BC es </w:t>
      </w:r>
      <w:r>
        <w:rPr>
          <w:b/>
          <w:sz w:val="24"/>
          <w:u w:val="single"/>
        </w:rPr>
        <w:t>aquellos jóvenes que se encuentran estudiando en los niveles básico en este</w:t>
      </w:r>
      <w:r>
        <w:rPr>
          <w:b/>
          <w:sz w:val="24"/>
        </w:rPr>
        <w:t xml:space="preserve"> </w:t>
      </w:r>
      <w:r>
        <w:rPr>
          <w:b/>
          <w:sz w:val="24"/>
          <w:u w:val="single"/>
        </w:rPr>
        <w:t>nivel es solo para  Secundaria, medio superior y superior del municipio de</w:t>
      </w:r>
      <w:r>
        <w:rPr>
          <w:b/>
          <w:sz w:val="24"/>
        </w:rPr>
        <w:t xml:space="preserve">  </w:t>
      </w:r>
      <w:r>
        <w:rPr>
          <w:b/>
          <w:sz w:val="24"/>
          <w:u w:val="single"/>
        </w:rPr>
        <w:t>Mexicali B.C</w:t>
      </w:r>
      <w:r>
        <w:rPr>
          <w:b/>
          <w:sz w:val="24"/>
        </w:rPr>
        <w:t xml:space="preserve">.; </w:t>
      </w:r>
      <w:r>
        <w:rPr>
          <w:sz w:val="24"/>
        </w:rPr>
        <w:t>el programa Tarjeta de Transporte Joven BC aún no se encuentra operando en los demás municipios del Estado de Baja California.</w:t>
      </w:r>
    </w:p>
    <w:p w:rsidR="0084123F" w:rsidRDefault="005172AB">
      <w:pPr>
        <w:pStyle w:val="Textoindependiente"/>
        <w:spacing w:line="318" w:lineRule="exact"/>
        <w:ind w:left="102"/>
      </w:pPr>
      <w:r>
        <w:t>Los jóvenes deben de llenar los siguie</w:t>
      </w:r>
      <w:r>
        <w:t>ntes requisitos para obtener una tarjeta:</w:t>
      </w:r>
    </w:p>
    <w:p w:rsidR="0084123F" w:rsidRDefault="0084123F">
      <w:pPr>
        <w:pStyle w:val="Textoindependiente"/>
        <w:rPr>
          <w:sz w:val="32"/>
        </w:rPr>
      </w:pPr>
    </w:p>
    <w:p w:rsidR="0084123F" w:rsidRDefault="005172AB">
      <w:pPr>
        <w:pStyle w:val="Prrafodelista"/>
        <w:numPr>
          <w:ilvl w:val="1"/>
          <w:numId w:val="15"/>
        </w:numPr>
        <w:tabs>
          <w:tab w:val="left" w:pos="1095"/>
          <w:tab w:val="left" w:pos="1096"/>
        </w:tabs>
        <w:spacing w:before="213" w:line="360" w:lineRule="auto"/>
        <w:ind w:right="1359" w:hanging="427"/>
        <w:rPr>
          <w:sz w:val="24"/>
        </w:rPr>
      </w:pPr>
      <w:r>
        <w:rPr>
          <w:sz w:val="24"/>
        </w:rPr>
        <w:t>Acudir personalmente a las oficinas o delegaciones del Instituto de la Juventud del Estado de Baja California (usuarios</w:t>
      </w:r>
      <w:r>
        <w:rPr>
          <w:spacing w:val="-19"/>
          <w:sz w:val="24"/>
        </w:rPr>
        <w:t xml:space="preserve"> </w:t>
      </w:r>
      <w:r>
        <w:rPr>
          <w:sz w:val="24"/>
        </w:rPr>
        <w:t>nuevos).</w:t>
      </w:r>
    </w:p>
    <w:p w:rsidR="0084123F" w:rsidRDefault="005172AB">
      <w:pPr>
        <w:pStyle w:val="Prrafodelista"/>
        <w:numPr>
          <w:ilvl w:val="1"/>
          <w:numId w:val="15"/>
        </w:numPr>
        <w:tabs>
          <w:tab w:val="left" w:pos="1095"/>
          <w:tab w:val="left" w:pos="1096"/>
        </w:tabs>
        <w:spacing w:line="318" w:lineRule="exact"/>
        <w:ind w:hanging="427"/>
        <w:rPr>
          <w:sz w:val="24"/>
        </w:rPr>
      </w:pPr>
      <w:r>
        <w:rPr>
          <w:sz w:val="24"/>
        </w:rPr>
        <w:t>Ser estudiante de entre 12 y 29 años de</w:t>
      </w:r>
      <w:r>
        <w:rPr>
          <w:spacing w:val="-18"/>
          <w:sz w:val="24"/>
        </w:rPr>
        <w:t xml:space="preserve"> </w:t>
      </w:r>
      <w:r>
        <w:rPr>
          <w:sz w:val="24"/>
        </w:rPr>
        <w:t>edad.</w:t>
      </w:r>
    </w:p>
    <w:p w:rsidR="0084123F" w:rsidRDefault="005172AB">
      <w:pPr>
        <w:pStyle w:val="Prrafodelista"/>
        <w:numPr>
          <w:ilvl w:val="1"/>
          <w:numId w:val="15"/>
        </w:numPr>
        <w:tabs>
          <w:tab w:val="left" w:pos="1095"/>
          <w:tab w:val="left" w:pos="1096"/>
        </w:tabs>
        <w:spacing w:before="161"/>
        <w:ind w:hanging="427"/>
        <w:rPr>
          <w:sz w:val="24"/>
        </w:rPr>
      </w:pPr>
      <w:r>
        <w:rPr>
          <w:sz w:val="24"/>
        </w:rPr>
        <w:t>Llenar solicitud y estudio</w:t>
      </w:r>
      <w:r>
        <w:rPr>
          <w:spacing w:val="-19"/>
          <w:sz w:val="24"/>
        </w:rPr>
        <w:t xml:space="preserve"> </w:t>
      </w:r>
      <w:r>
        <w:rPr>
          <w:sz w:val="24"/>
        </w:rPr>
        <w:t>socioeconóm</w:t>
      </w:r>
      <w:r>
        <w:rPr>
          <w:sz w:val="24"/>
        </w:rPr>
        <w:t>ico.</w:t>
      </w:r>
    </w:p>
    <w:p w:rsidR="0084123F" w:rsidRDefault="005172AB">
      <w:pPr>
        <w:pStyle w:val="Prrafodelista"/>
        <w:numPr>
          <w:ilvl w:val="1"/>
          <w:numId w:val="15"/>
        </w:numPr>
        <w:tabs>
          <w:tab w:val="left" w:pos="1095"/>
          <w:tab w:val="left" w:pos="1096"/>
        </w:tabs>
        <w:spacing w:before="158"/>
        <w:ind w:hanging="427"/>
        <w:rPr>
          <w:sz w:val="24"/>
        </w:rPr>
      </w:pPr>
      <w:r>
        <w:rPr>
          <w:sz w:val="24"/>
        </w:rPr>
        <w:t>Copia del</w:t>
      </w:r>
      <w:r>
        <w:rPr>
          <w:spacing w:val="-9"/>
          <w:sz w:val="24"/>
        </w:rPr>
        <w:t xml:space="preserve"> </w:t>
      </w:r>
      <w:r>
        <w:rPr>
          <w:sz w:val="24"/>
        </w:rPr>
        <w:t>CURP.</w:t>
      </w:r>
    </w:p>
    <w:p w:rsidR="0084123F" w:rsidRDefault="005172AB">
      <w:pPr>
        <w:pStyle w:val="Prrafodelista"/>
        <w:numPr>
          <w:ilvl w:val="1"/>
          <w:numId w:val="15"/>
        </w:numPr>
        <w:tabs>
          <w:tab w:val="left" w:pos="1095"/>
          <w:tab w:val="left" w:pos="1096"/>
          <w:tab w:val="left" w:pos="8670"/>
        </w:tabs>
        <w:spacing w:before="160" w:line="360" w:lineRule="auto"/>
        <w:ind w:right="1358" w:hanging="427"/>
        <w:rPr>
          <w:sz w:val="24"/>
        </w:rPr>
      </w:pPr>
      <w:r>
        <w:rPr>
          <w:sz w:val="24"/>
        </w:rPr>
        <w:t>Copia</w:t>
      </w:r>
      <w:r>
        <w:rPr>
          <w:spacing w:val="-17"/>
          <w:sz w:val="24"/>
        </w:rPr>
        <w:t xml:space="preserve"> </w:t>
      </w:r>
      <w:r>
        <w:rPr>
          <w:sz w:val="24"/>
        </w:rPr>
        <w:t>de</w:t>
      </w:r>
      <w:r>
        <w:rPr>
          <w:spacing w:val="-17"/>
          <w:sz w:val="24"/>
        </w:rPr>
        <w:t xml:space="preserve"> </w:t>
      </w:r>
      <w:r>
        <w:rPr>
          <w:sz w:val="24"/>
        </w:rPr>
        <w:t>credencial</w:t>
      </w:r>
      <w:r>
        <w:rPr>
          <w:spacing w:val="-15"/>
          <w:sz w:val="24"/>
        </w:rPr>
        <w:t xml:space="preserve"> </w:t>
      </w:r>
      <w:r>
        <w:rPr>
          <w:sz w:val="24"/>
        </w:rPr>
        <w:t>de</w:t>
      </w:r>
      <w:r>
        <w:rPr>
          <w:spacing w:val="-15"/>
          <w:sz w:val="24"/>
        </w:rPr>
        <w:t xml:space="preserve"> </w:t>
      </w:r>
      <w:r>
        <w:rPr>
          <w:sz w:val="24"/>
        </w:rPr>
        <w:t>elector</w:t>
      </w:r>
      <w:r>
        <w:rPr>
          <w:spacing w:val="-16"/>
          <w:sz w:val="24"/>
        </w:rPr>
        <w:t xml:space="preserve"> </w:t>
      </w:r>
      <w:r>
        <w:rPr>
          <w:sz w:val="24"/>
        </w:rPr>
        <w:t>del</w:t>
      </w:r>
      <w:r>
        <w:rPr>
          <w:spacing w:val="-16"/>
          <w:sz w:val="24"/>
        </w:rPr>
        <w:t xml:space="preserve"> </w:t>
      </w:r>
      <w:r>
        <w:rPr>
          <w:sz w:val="24"/>
        </w:rPr>
        <w:t>papá</w:t>
      </w:r>
      <w:r>
        <w:rPr>
          <w:spacing w:val="-16"/>
          <w:sz w:val="24"/>
        </w:rPr>
        <w:t xml:space="preserve"> </w:t>
      </w:r>
      <w:r>
        <w:rPr>
          <w:sz w:val="24"/>
        </w:rPr>
        <w:t>o</w:t>
      </w:r>
      <w:r>
        <w:rPr>
          <w:spacing w:val="-16"/>
          <w:sz w:val="24"/>
        </w:rPr>
        <w:t xml:space="preserve"> </w:t>
      </w:r>
      <w:r>
        <w:rPr>
          <w:sz w:val="24"/>
        </w:rPr>
        <w:t>mamá</w:t>
      </w:r>
      <w:r>
        <w:rPr>
          <w:spacing w:val="-17"/>
          <w:sz w:val="24"/>
        </w:rPr>
        <w:t xml:space="preserve"> </w:t>
      </w:r>
      <w:r>
        <w:rPr>
          <w:sz w:val="24"/>
        </w:rPr>
        <w:t>en</w:t>
      </w:r>
      <w:r>
        <w:rPr>
          <w:spacing w:val="-13"/>
          <w:sz w:val="24"/>
        </w:rPr>
        <w:t xml:space="preserve"> </w:t>
      </w:r>
      <w:r>
        <w:rPr>
          <w:sz w:val="24"/>
        </w:rPr>
        <w:t>caso</w:t>
      </w:r>
      <w:r>
        <w:rPr>
          <w:spacing w:val="-14"/>
          <w:sz w:val="24"/>
        </w:rPr>
        <w:t xml:space="preserve"> </w:t>
      </w:r>
      <w:r>
        <w:rPr>
          <w:sz w:val="24"/>
        </w:rPr>
        <w:t>de</w:t>
      </w:r>
      <w:r>
        <w:rPr>
          <w:spacing w:val="-15"/>
          <w:sz w:val="24"/>
        </w:rPr>
        <w:t xml:space="preserve"> </w:t>
      </w:r>
      <w:r>
        <w:rPr>
          <w:sz w:val="24"/>
        </w:rPr>
        <w:t>ser</w:t>
      </w:r>
      <w:r>
        <w:rPr>
          <w:spacing w:val="-16"/>
          <w:sz w:val="24"/>
        </w:rPr>
        <w:t xml:space="preserve"> </w:t>
      </w:r>
      <w:r>
        <w:rPr>
          <w:sz w:val="24"/>
        </w:rPr>
        <w:t>menor</w:t>
      </w:r>
      <w:r>
        <w:rPr>
          <w:sz w:val="24"/>
        </w:rPr>
        <w:tab/>
        <w:t>de edad.</w:t>
      </w:r>
    </w:p>
    <w:p w:rsidR="0084123F" w:rsidRDefault="005172AB">
      <w:pPr>
        <w:pStyle w:val="Prrafodelista"/>
        <w:numPr>
          <w:ilvl w:val="1"/>
          <w:numId w:val="15"/>
        </w:numPr>
        <w:tabs>
          <w:tab w:val="left" w:pos="1095"/>
          <w:tab w:val="left" w:pos="1096"/>
        </w:tabs>
        <w:spacing w:before="1"/>
        <w:ind w:hanging="427"/>
        <w:rPr>
          <w:sz w:val="24"/>
        </w:rPr>
      </w:pPr>
      <w:r>
        <w:rPr>
          <w:sz w:val="24"/>
        </w:rPr>
        <w:t>Copia del comprobante de domicilio (recibo del agua</w:t>
      </w:r>
      <w:r>
        <w:rPr>
          <w:spacing w:val="-23"/>
          <w:sz w:val="24"/>
        </w:rPr>
        <w:t xml:space="preserve"> </w:t>
      </w:r>
      <w:r>
        <w:rPr>
          <w:sz w:val="24"/>
        </w:rPr>
        <w:t>preferentemente).</w:t>
      </w:r>
    </w:p>
    <w:p w:rsidR="0084123F" w:rsidRDefault="005172AB">
      <w:pPr>
        <w:pStyle w:val="Prrafodelista"/>
        <w:numPr>
          <w:ilvl w:val="1"/>
          <w:numId w:val="15"/>
        </w:numPr>
        <w:tabs>
          <w:tab w:val="left" w:pos="1095"/>
          <w:tab w:val="left" w:pos="1096"/>
        </w:tabs>
        <w:spacing w:before="158"/>
        <w:ind w:hanging="427"/>
        <w:rPr>
          <w:sz w:val="24"/>
        </w:rPr>
      </w:pPr>
      <w:r>
        <w:rPr>
          <w:sz w:val="24"/>
        </w:rPr>
        <w:t>Presentar constancia de</w:t>
      </w:r>
      <w:r>
        <w:rPr>
          <w:spacing w:val="-12"/>
          <w:sz w:val="24"/>
        </w:rPr>
        <w:t xml:space="preserve"> </w:t>
      </w:r>
      <w:r>
        <w:rPr>
          <w:sz w:val="24"/>
        </w:rPr>
        <w:t>estudios.</w:t>
      </w:r>
    </w:p>
    <w:p w:rsidR="0084123F" w:rsidRDefault="0084123F">
      <w:pPr>
        <w:pStyle w:val="Textoindependiente"/>
        <w:rPr>
          <w:sz w:val="32"/>
        </w:rPr>
      </w:pPr>
    </w:p>
    <w:p w:rsidR="0084123F" w:rsidRDefault="0084123F">
      <w:pPr>
        <w:pStyle w:val="Textoindependiente"/>
        <w:rPr>
          <w:sz w:val="28"/>
        </w:rPr>
      </w:pPr>
    </w:p>
    <w:p w:rsidR="0084123F" w:rsidRDefault="005172AB">
      <w:pPr>
        <w:spacing w:line="360" w:lineRule="auto"/>
        <w:ind w:left="102" w:right="1359"/>
        <w:jc w:val="both"/>
        <w:rPr>
          <w:sz w:val="24"/>
        </w:rPr>
      </w:pPr>
      <w:r>
        <w:rPr>
          <w:sz w:val="24"/>
        </w:rPr>
        <w:t xml:space="preserve">Para el ciclo escolar 2015-2016 en el estado de </w:t>
      </w:r>
      <w:r>
        <w:rPr>
          <w:b/>
          <w:sz w:val="24"/>
        </w:rPr>
        <w:t>Baja California se registra un</w:t>
      </w:r>
      <w:r>
        <w:rPr>
          <w:b/>
          <w:spacing w:val="-41"/>
          <w:sz w:val="24"/>
        </w:rPr>
        <w:t xml:space="preserve"> </w:t>
      </w:r>
      <w:r>
        <w:rPr>
          <w:b/>
          <w:sz w:val="24"/>
        </w:rPr>
        <w:t>total de 978 277 estudiantes en Educación básica, Educación media superior y superior</w:t>
      </w:r>
      <w:r>
        <w:rPr>
          <w:b/>
          <w:spacing w:val="-12"/>
          <w:sz w:val="24"/>
        </w:rPr>
        <w:t xml:space="preserve"> </w:t>
      </w:r>
      <w:r>
        <w:rPr>
          <w:sz w:val="24"/>
        </w:rPr>
        <w:t>en</w:t>
      </w:r>
      <w:r>
        <w:rPr>
          <w:spacing w:val="-11"/>
          <w:sz w:val="24"/>
        </w:rPr>
        <w:t xml:space="preserve"> </w:t>
      </w:r>
      <w:r>
        <w:rPr>
          <w:sz w:val="24"/>
        </w:rPr>
        <w:t>la</w:t>
      </w:r>
      <w:r>
        <w:rPr>
          <w:spacing w:val="-12"/>
          <w:sz w:val="24"/>
        </w:rPr>
        <w:t xml:space="preserve"> </w:t>
      </w:r>
      <w:r>
        <w:rPr>
          <w:sz w:val="24"/>
        </w:rPr>
        <w:t>siguiente</w:t>
      </w:r>
      <w:r>
        <w:rPr>
          <w:spacing w:val="-15"/>
          <w:sz w:val="24"/>
        </w:rPr>
        <w:t xml:space="preserve"> </w:t>
      </w:r>
      <w:r>
        <w:rPr>
          <w:sz w:val="24"/>
        </w:rPr>
        <w:t>tabla</w:t>
      </w:r>
      <w:r>
        <w:rPr>
          <w:spacing w:val="-12"/>
          <w:sz w:val="24"/>
        </w:rPr>
        <w:t xml:space="preserve"> </w:t>
      </w:r>
      <w:r>
        <w:rPr>
          <w:sz w:val="24"/>
        </w:rPr>
        <w:t>muestra</w:t>
      </w:r>
      <w:r>
        <w:rPr>
          <w:spacing w:val="-11"/>
          <w:sz w:val="24"/>
        </w:rPr>
        <w:t xml:space="preserve"> </w:t>
      </w:r>
      <w:r>
        <w:rPr>
          <w:sz w:val="24"/>
        </w:rPr>
        <w:t>el</w:t>
      </w:r>
      <w:r>
        <w:rPr>
          <w:spacing w:val="-12"/>
          <w:sz w:val="24"/>
        </w:rPr>
        <w:t xml:space="preserve"> </w:t>
      </w:r>
      <w:r>
        <w:rPr>
          <w:sz w:val="24"/>
        </w:rPr>
        <w:t>número</w:t>
      </w:r>
      <w:r>
        <w:rPr>
          <w:spacing w:val="-13"/>
          <w:sz w:val="24"/>
        </w:rPr>
        <w:t xml:space="preserve"> </w:t>
      </w:r>
      <w:r>
        <w:rPr>
          <w:sz w:val="24"/>
        </w:rPr>
        <w:t>de</w:t>
      </w:r>
      <w:r>
        <w:rPr>
          <w:spacing w:val="-12"/>
          <w:sz w:val="24"/>
        </w:rPr>
        <w:t xml:space="preserve"> </w:t>
      </w:r>
      <w:r>
        <w:rPr>
          <w:sz w:val="24"/>
        </w:rPr>
        <w:t>estudiantes</w:t>
      </w:r>
      <w:r>
        <w:rPr>
          <w:spacing w:val="-13"/>
          <w:sz w:val="24"/>
        </w:rPr>
        <w:t xml:space="preserve"> </w:t>
      </w:r>
      <w:r>
        <w:rPr>
          <w:sz w:val="24"/>
        </w:rPr>
        <w:t>por</w:t>
      </w:r>
      <w:r>
        <w:rPr>
          <w:spacing w:val="-11"/>
          <w:sz w:val="24"/>
        </w:rPr>
        <w:t xml:space="preserve"> </w:t>
      </w:r>
      <w:r>
        <w:rPr>
          <w:sz w:val="24"/>
        </w:rPr>
        <w:t>nivel</w:t>
      </w:r>
      <w:r>
        <w:rPr>
          <w:spacing w:val="-15"/>
          <w:sz w:val="24"/>
        </w:rPr>
        <w:t xml:space="preserve"> </w:t>
      </w:r>
      <w:r>
        <w:rPr>
          <w:sz w:val="24"/>
        </w:rPr>
        <w:t>educativo:</w:t>
      </w:r>
    </w:p>
    <w:p w:rsidR="0084123F" w:rsidRDefault="0084123F">
      <w:pPr>
        <w:spacing w:line="360" w:lineRule="auto"/>
        <w:jc w:val="both"/>
        <w:rPr>
          <w:sz w:val="24"/>
        </w:rPr>
        <w:sectPr w:rsidR="0084123F">
          <w:pgSz w:w="12240" w:h="15840"/>
          <w:pgMar w:top="1460" w:right="340" w:bottom="1260" w:left="1600" w:header="176" w:footer="1067" w:gutter="0"/>
          <w:cols w:space="720"/>
        </w:sectPr>
      </w:pPr>
    </w:p>
    <w:p w:rsidR="0084123F" w:rsidRDefault="0084123F">
      <w:pPr>
        <w:pStyle w:val="Textoindependiente"/>
        <w:spacing w:before="6" w:after="1"/>
        <w:rPr>
          <w:sz w:val="20"/>
        </w:rPr>
      </w:pPr>
    </w:p>
    <w:p w:rsidR="0084123F" w:rsidRDefault="005172AB">
      <w:pPr>
        <w:tabs>
          <w:tab w:val="left" w:pos="9435"/>
        </w:tabs>
        <w:ind w:left="1054"/>
        <w:rPr>
          <w:sz w:val="20"/>
        </w:rPr>
      </w:pPr>
      <w:r>
        <w:rPr>
          <w:noProof/>
          <w:sz w:val="20"/>
          <w:lang w:eastAsia="es-MX"/>
        </w:rPr>
        <w:drawing>
          <wp:inline distT="0" distB="0" distL="0" distR="0">
            <wp:extent cx="4457621" cy="4345781"/>
            <wp:effectExtent l="0" t="0" r="0" b="0"/>
            <wp:docPr id="4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jpeg"/>
                    <pic:cNvPicPr/>
                  </pic:nvPicPr>
                  <pic:blipFill>
                    <a:blip r:embed="rId26" cstate="print"/>
                    <a:stretch>
                      <a:fillRect/>
                    </a:stretch>
                  </pic:blipFill>
                  <pic:spPr>
                    <a:xfrm>
                      <a:off x="0" y="0"/>
                      <a:ext cx="4457621" cy="4345781"/>
                    </a:xfrm>
                    <a:prstGeom prst="rect">
                      <a:avLst/>
                    </a:prstGeom>
                  </pic:spPr>
                </pic:pic>
              </a:graphicData>
            </a:graphic>
          </wp:inline>
        </w:drawing>
      </w:r>
      <w:r>
        <w:rPr>
          <w:sz w:val="20"/>
        </w:rPr>
        <w:tab/>
      </w:r>
      <w:r>
        <w:rPr>
          <w:position w:val="224"/>
          <w:sz w:val="20"/>
          <w:lang w:val="en-US"/>
        </w:rPr>
      </w:r>
      <w:r>
        <w:rPr>
          <w:position w:val="224"/>
          <w:sz w:val="20"/>
        </w:rPr>
        <w:pict>
          <v:group id="_x0000_s1355" style="width:37.6pt;height:37.6pt;mso-position-horizontal-relative:char;mso-position-vertical-relative:line" coordsize="752,752">
            <v:shape id="_x0000_s1357" style="position:absolute;width:752;height:752" coordsize="752,752" path="m376,l300,8,230,30,166,64r-56,46l64,166,30,230,8,300,,376r8,76l30,522r34,64l110,642r56,46l230,722r70,22l376,752r76,-8l522,722r64,-34l642,642r46,-56l722,522r22,-70l752,376r-8,-76l722,230,688,166,642,110,586,64,522,30,452,8,376,xe" fillcolor="#9dba60" stroked="f">
              <v:path arrowok="t"/>
            </v:shape>
            <v:shape id="_x0000_s1356" type="#_x0000_t202" style="position:absolute;width:752;height:752" filled="f" stroked="f">
              <v:textbox inset="0,0,0,0">
                <w:txbxContent>
                  <w:p w:rsidR="0084123F" w:rsidRDefault="005172AB">
                    <w:pPr>
                      <w:spacing w:before="181"/>
                      <w:ind w:left="402"/>
                      <w:rPr>
                        <w:rFonts w:ascii="Calibri"/>
                        <w:b/>
                        <w:sz w:val="24"/>
                      </w:rPr>
                    </w:pPr>
                    <w:r>
                      <w:rPr>
                        <w:rFonts w:ascii="Calibri"/>
                        <w:b/>
                        <w:color w:val="FFFFFF"/>
                        <w:sz w:val="24"/>
                      </w:rPr>
                      <w:t>10</w:t>
                    </w:r>
                  </w:p>
                </w:txbxContent>
              </v:textbox>
            </v:shape>
            <w10:wrap type="none"/>
            <w10:anchorlock/>
          </v:group>
        </w:pict>
      </w:r>
    </w:p>
    <w:p w:rsidR="0084123F" w:rsidRDefault="005172AB">
      <w:pPr>
        <w:spacing w:before="6"/>
        <w:ind w:left="821"/>
        <w:rPr>
          <w:sz w:val="16"/>
        </w:rPr>
      </w:pPr>
      <w:r>
        <w:rPr>
          <w:b/>
          <w:sz w:val="16"/>
        </w:rPr>
        <w:t xml:space="preserve">Fuente: </w:t>
      </w:r>
      <w:r>
        <w:rPr>
          <w:sz w:val="16"/>
        </w:rPr>
        <w:t>S.E.E., Principales cifras estadísticas ciclo escolar 2015-2016</w:t>
      </w: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rPr>
          <w:sz w:val="21"/>
        </w:rPr>
      </w:pPr>
    </w:p>
    <w:p w:rsidR="0084123F" w:rsidRDefault="005172AB">
      <w:pPr>
        <w:spacing w:before="1" w:line="360" w:lineRule="auto"/>
        <w:ind w:left="102" w:right="1359"/>
        <w:jc w:val="both"/>
        <w:rPr>
          <w:sz w:val="24"/>
        </w:rPr>
      </w:pPr>
      <w:r>
        <w:rPr>
          <w:b/>
          <w:sz w:val="32"/>
        </w:rPr>
        <w:t>Para el año 2016 se entregaron 9 088 tarjetas de las 15</w:t>
      </w:r>
      <w:r>
        <w:rPr>
          <w:b/>
          <w:spacing w:val="-37"/>
          <w:sz w:val="32"/>
        </w:rPr>
        <w:t xml:space="preserve"> </w:t>
      </w:r>
      <w:r>
        <w:rPr>
          <w:b/>
          <w:sz w:val="32"/>
        </w:rPr>
        <w:t xml:space="preserve">965 que se tenían programadas, </w:t>
      </w:r>
      <w:r>
        <w:rPr>
          <w:sz w:val="24"/>
        </w:rPr>
        <w:t>con las becas entregadas se beneficiaron a Alumnos de educación media, media superior y superior del Municipio de</w:t>
      </w:r>
      <w:r>
        <w:rPr>
          <w:spacing w:val="-33"/>
          <w:sz w:val="24"/>
        </w:rPr>
        <w:t xml:space="preserve"> </w:t>
      </w:r>
      <w:r>
        <w:rPr>
          <w:sz w:val="24"/>
        </w:rPr>
        <w:t>Mexicali.</w:t>
      </w:r>
    </w:p>
    <w:p w:rsidR="0084123F" w:rsidRDefault="0084123F">
      <w:pPr>
        <w:spacing w:line="360" w:lineRule="auto"/>
        <w:jc w:val="both"/>
        <w:rPr>
          <w:sz w:val="24"/>
        </w:rPr>
        <w:sectPr w:rsidR="0084123F">
          <w:pgSz w:w="12240" w:h="15840"/>
          <w:pgMar w:top="1460" w:right="340" w:bottom="1260" w:left="1600" w:header="176" w:footer="1067" w:gutter="0"/>
          <w:cols w:space="720"/>
        </w:sect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spacing w:before="10"/>
        <w:rPr>
          <w:sz w:val="14"/>
        </w:rPr>
      </w:pPr>
    </w:p>
    <w:p w:rsidR="0084123F" w:rsidRDefault="005172AB">
      <w:pPr>
        <w:pStyle w:val="Textoindependiente"/>
        <w:ind w:left="520"/>
        <w:rPr>
          <w:sz w:val="20"/>
        </w:rPr>
      </w:pPr>
      <w:r>
        <w:rPr>
          <w:sz w:val="20"/>
          <w:lang w:val="en-US"/>
        </w:rPr>
      </w:r>
      <w:r>
        <w:rPr>
          <w:sz w:val="20"/>
        </w:rPr>
        <w:pict>
          <v:shape id="_x0000_s1354" type="#_x0000_t202" style="width:423.45pt;height:49pt;mso-left-percent:-10001;mso-top-percent:-10001;mso-position-horizontal:absolute;mso-position-horizontal-relative:char;mso-position-vertical:absolute;mso-position-vertical-relative:line;mso-left-percent:-10001;mso-top-percent:-10001" fillcolor="#92d050" stroked="f">
            <v:textbox inset="0,0,0,0">
              <w:txbxContent>
                <w:p w:rsidR="0084123F" w:rsidRDefault="005172AB">
                  <w:pPr>
                    <w:spacing w:line="276" w:lineRule="auto"/>
                    <w:ind w:left="388" w:right="321" w:hanging="360"/>
                    <w:rPr>
                      <w:b/>
                      <w:sz w:val="32"/>
                    </w:rPr>
                  </w:pPr>
                  <w:r>
                    <w:rPr>
                      <w:b/>
                      <w:sz w:val="32"/>
                    </w:rPr>
                    <w:t>6. Alineación Plan Nacional de Desarrollo, Plan Estatal de Desarrollo.</w:t>
                  </w:r>
                </w:p>
              </w:txbxContent>
            </v:textbox>
            <w10:wrap type="none"/>
            <w10:anchorlock/>
          </v:shape>
        </w:pict>
      </w:r>
    </w:p>
    <w:p w:rsidR="0084123F" w:rsidRDefault="0084123F">
      <w:pPr>
        <w:pStyle w:val="Textoindependiente"/>
        <w:rPr>
          <w:sz w:val="25"/>
        </w:rPr>
      </w:pPr>
    </w:p>
    <w:p w:rsidR="0084123F" w:rsidRDefault="005172AB">
      <w:pPr>
        <w:pStyle w:val="Textoindependiente"/>
        <w:spacing w:before="100" w:line="360" w:lineRule="auto"/>
        <w:ind w:left="122" w:right="1356"/>
        <w:jc w:val="both"/>
      </w:pPr>
      <w:r>
        <w:rPr>
          <w:lang w:val="en-US"/>
        </w:rPr>
        <w:pict>
          <v:group id="_x0000_s1351" style="position:absolute;left:0;text-align:left;margin-left:551.75pt;margin-top:102.7pt;width:37.6pt;height:37.6pt;z-index:251638272;mso-position-horizontal-relative:page" coordorigin="11035,2054" coordsize="752,752">
            <v:shape id="_x0000_s1353" style="position:absolute;left:11035;top:2054;width:752;height:752" coordorigin="11035,2054" coordsize="752,752" path="m11411,2054r-76,8l11265,2084r-64,34l11145,2164r-46,56l11065,2284r-22,70l11035,2430r8,76l11065,2577r34,63l11145,2696r56,46l11265,2777r70,22l11411,2806r76,-7l11557,2777r64,-35l11677,2696r46,-56l11757,2577r22,-71l11787,2430r-8,-76l11757,2284r-34,-64l11677,2164r-56,-46l11557,2084r-70,-22l11411,2054xe" fillcolor="#9dba60" stroked="f">
              <v:path arrowok="t"/>
            </v:shape>
            <v:shape id="_x0000_s1352" type="#_x0000_t202" style="position:absolute;left:11035;top:2054;width:752;height:752" filled="f" stroked="f">
              <v:textbox inset="0,0,0,0">
                <w:txbxContent>
                  <w:p w:rsidR="0084123F" w:rsidRDefault="005172AB">
                    <w:pPr>
                      <w:spacing w:before="181"/>
                      <w:ind w:left="402"/>
                      <w:rPr>
                        <w:rFonts w:ascii="Calibri"/>
                        <w:b/>
                        <w:sz w:val="24"/>
                      </w:rPr>
                    </w:pPr>
                    <w:r>
                      <w:rPr>
                        <w:rFonts w:ascii="Calibri"/>
                        <w:b/>
                        <w:color w:val="FFFFFF"/>
                        <w:sz w:val="24"/>
                      </w:rPr>
                      <w:t>11</w:t>
                    </w:r>
                  </w:p>
                </w:txbxContent>
              </v:textbox>
            </v:shape>
            <w10:wrap anchorx="page"/>
          </v:group>
        </w:pict>
      </w:r>
      <w:r>
        <w:t>La siguiente tabla muestra la alineación del Tarjeta de Transporte Joven con el Plan Nacional de Desarrollo y el Plan Estatal de Desarrollo de Baja California y también y su Programa Sectorial; es importante mencionar que est</w:t>
      </w:r>
      <w:r>
        <w:t>a alineación es de gran relevancia debido a que el programa de “Tarjeta Joven BC” está completamente rectificado a la planeación nacional y estatal.</w:t>
      </w:r>
    </w:p>
    <w:p w:rsidR="0084123F" w:rsidRDefault="005172AB">
      <w:pPr>
        <w:spacing w:line="360" w:lineRule="auto"/>
        <w:ind w:left="191" w:right="1447"/>
        <w:jc w:val="both"/>
        <w:rPr>
          <w:b/>
        </w:rPr>
      </w:pPr>
      <w:r>
        <w:rPr>
          <w:b/>
        </w:rPr>
        <w:t>Alineación Del Planeación Nacional, Estatal y Plan Sectorial Del Estado De Baja California.</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2979"/>
        <w:gridCol w:w="2835"/>
      </w:tblGrid>
      <w:tr w:rsidR="0084123F">
        <w:trPr>
          <w:trHeight w:val="1118"/>
        </w:trPr>
        <w:tc>
          <w:tcPr>
            <w:tcW w:w="3397" w:type="dxa"/>
            <w:shd w:val="clear" w:color="auto" w:fill="538DD3"/>
          </w:tcPr>
          <w:p w:rsidR="0084123F" w:rsidRDefault="005172AB">
            <w:pPr>
              <w:pStyle w:val="TableParagraph"/>
              <w:tabs>
                <w:tab w:val="left" w:pos="1244"/>
                <w:tab w:val="left" w:pos="2962"/>
              </w:tabs>
              <w:spacing w:before="2"/>
              <w:ind w:left="107" w:right="97"/>
              <w:rPr>
                <w:b/>
                <w:sz w:val="28"/>
              </w:rPr>
            </w:pPr>
            <w:r>
              <w:rPr>
                <w:b/>
                <w:sz w:val="28"/>
              </w:rPr>
              <w:t>Plan</w:t>
            </w:r>
            <w:r>
              <w:rPr>
                <w:b/>
                <w:sz w:val="28"/>
              </w:rPr>
              <w:tab/>
              <w:t>Nacional</w:t>
            </w:r>
            <w:r>
              <w:rPr>
                <w:b/>
                <w:sz w:val="28"/>
              </w:rPr>
              <w:tab/>
            </w:r>
            <w:r>
              <w:rPr>
                <w:b/>
                <w:sz w:val="28"/>
              </w:rPr>
              <w:t>de Desarrollo</w:t>
            </w:r>
            <w:r>
              <w:rPr>
                <w:b/>
                <w:spacing w:val="-12"/>
                <w:sz w:val="28"/>
              </w:rPr>
              <w:t xml:space="preserve"> </w:t>
            </w:r>
            <w:r>
              <w:rPr>
                <w:b/>
                <w:sz w:val="28"/>
              </w:rPr>
              <w:t>2013-2018</w:t>
            </w:r>
          </w:p>
        </w:tc>
        <w:tc>
          <w:tcPr>
            <w:tcW w:w="2979" w:type="dxa"/>
            <w:shd w:val="clear" w:color="auto" w:fill="DAEB35"/>
          </w:tcPr>
          <w:p w:rsidR="0084123F" w:rsidRDefault="005172AB">
            <w:pPr>
              <w:pStyle w:val="TableParagraph"/>
              <w:tabs>
                <w:tab w:val="left" w:pos="1176"/>
                <w:tab w:val="left" w:pos="2114"/>
                <w:tab w:val="left" w:pos="2541"/>
              </w:tabs>
              <w:spacing w:before="2"/>
              <w:ind w:left="107" w:right="98"/>
              <w:rPr>
                <w:b/>
                <w:sz w:val="28"/>
              </w:rPr>
            </w:pPr>
            <w:r>
              <w:rPr>
                <w:b/>
                <w:sz w:val="28"/>
              </w:rPr>
              <w:t>Plan</w:t>
            </w:r>
            <w:r>
              <w:rPr>
                <w:b/>
                <w:sz w:val="28"/>
              </w:rPr>
              <w:tab/>
              <w:t>Estatal</w:t>
            </w:r>
            <w:r>
              <w:rPr>
                <w:b/>
                <w:sz w:val="28"/>
              </w:rPr>
              <w:tab/>
            </w:r>
            <w:r>
              <w:rPr>
                <w:b/>
                <w:sz w:val="28"/>
              </w:rPr>
              <w:tab/>
              <w:t>de Desarrollo</w:t>
            </w:r>
            <w:r>
              <w:rPr>
                <w:b/>
                <w:sz w:val="28"/>
              </w:rPr>
              <w:tab/>
            </w:r>
            <w:r>
              <w:rPr>
                <w:b/>
                <w:spacing w:val="-1"/>
                <w:sz w:val="28"/>
              </w:rPr>
              <w:t>2014-</w:t>
            </w:r>
          </w:p>
          <w:p w:rsidR="0084123F" w:rsidRDefault="005172AB">
            <w:pPr>
              <w:pStyle w:val="TableParagraph"/>
              <w:spacing w:line="349" w:lineRule="exact"/>
              <w:ind w:left="107"/>
              <w:rPr>
                <w:b/>
                <w:sz w:val="28"/>
              </w:rPr>
            </w:pPr>
            <w:r>
              <w:rPr>
                <w:b/>
                <w:sz w:val="28"/>
              </w:rPr>
              <w:t>2019</w:t>
            </w:r>
          </w:p>
        </w:tc>
        <w:tc>
          <w:tcPr>
            <w:tcW w:w="2835" w:type="dxa"/>
            <w:shd w:val="clear" w:color="auto" w:fill="7EEB35"/>
          </w:tcPr>
          <w:p w:rsidR="0084123F" w:rsidRDefault="005172AB">
            <w:pPr>
              <w:pStyle w:val="TableParagraph"/>
              <w:tabs>
                <w:tab w:val="left" w:pos="929"/>
                <w:tab w:val="left" w:pos="2323"/>
              </w:tabs>
              <w:spacing w:before="2"/>
              <w:ind w:left="107"/>
              <w:rPr>
                <w:b/>
                <w:sz w:val="28"/>
              </w:rPr>
            </w:pPr>
            <w:r>
              <w:rPr>
                <w:b/>
                <w:sz w:val="28"/>
              </w:rPr>
              <w:t>Plan</w:t>
            </w:r>
            <w:r>
              <w:rPr>
                <w:b/>
                <w:sz w:val="28"/>
              </w:rPr>
              <w:tab/>
              <w:t>Sectorial</w:t>
            </w:r>
            <w:r>
              <w:rPr>
                <w:b/>
                <w:sz w:val="28"/>
              </w:rPr>
              <w:tab/>
            </w:r>
            <w:r>
              <w:rPr>
                <w:b/>
                <w:spacing w:val="-2"/>
                <w:sz w:val="28"/>
              </w:rPr>
              <w:t>del</w:t>
            </w:r>
          </w:p>
          <w:p w:rsidR="0084123F" w:rsidRDefault="005172AB">
            <w:pPr>
              <w:pStyle w:val="TableParagraph"/>
              <w:tabs>
                <w:tab w:val="left" w:pos="1411"/>
                <w:tab w:val="left" w:pos="2162"/>
              </w:tabs>
              <w:spacing w:before="6" w:line="372" w:lineRule="exact"/>
              <w:ind w:left="107" w:right="98"/>
              <w:rPr>
                <w:b/>
                <w:sz w:val="28"/>
              </w:rPr>
            </w:pPr>
            <w:r>
              <w:rPr>
                <w:b/>
                <w:sz w:val="28"/>
              </w:rPr>
              <w:t>Estado</w:t>
            </w:r>
            <w:r>
              <w:rPr>
                <w:b/>
                <w:sz w:val="28"/>
              </w:rPr>
              <w:tab/>
              <w:t>de</w:t>
            </w:r>
            <w:r>
              <w:rPr>
                <w:b/>
                <w:sz w:val="28"/>
              </w:rPr>
              <w:tab/>
              <w:t>Baja California</w:t>
            </w:r>
          </w:p>
        </w:tc>
      </w:tr>
      <w:tr w:rsidR="0084123F">
        <w:trPr>
          <w:trHeight w:val="631"/>
        </w:trPr>
        <w:tc>
          <w:tcPr>
            <w:tcW w:w="3397" w:type="dxa"/>
            <w:shd w:val="clear" w:color="auto" w:fill="538DD3"/>
          </w:tcPr>
          <w:p w:rsidR="0084123F" w:rsidRDefault="005172AB">
            <w:pPr>
              <w:pStyle w:val="TableParagraph"/>
              <w:spacing w:line="314" w:lineRule="exact"/>
              <w:ind w:left="107"/>
              <w:rPr>
                <w:b/>
                <w:sz w:val="24"/>
              </w:rPr>
            </w:pPr>
            <w:r>
              <w:rPr>
                <w:b/>
                <w:sz w:val="24"/>
              </w:rPr>
              <w:t>3.1.5 México con</w:t>
            </w:r>
            <w:r>
              <w:rPr>
                <w:b/>
                <w:spacing w:val="55"/>
                <w:sz w:val="24"/>
              </w:rPr>
              <w:t xml:space="preserve"> </w:t>
            </w:r>
            <w:r>
              <w:rPr>
                <w:b/>
                <w:sz w:val="24"/>
              </w:rPr>
              <w:t>Educación</w:t>
            </w:r>
          </w:p>
          <w:p w:rsidR="0084123F" w:rsidRDefault="005172AB">
            <w:pPr>
              <w:pStyle w:val="TableParagraph"/>
              <w:spacing w:line="297" w:lineRule="exact"/>
              <w:ind w:left="107"/>
              <w:rPr>
                <w:b/>
                <w:sz w:val="24"/>
              </w:rPr>
            </w:pPr>
            <w:r>
              <w:rPr>
                <w:b/>
                <w:sz w:val="24"/>
              </w:rPr>
              <w:t>de Calidad</w:t>
            </w:r>
          </w:p>
        </w:tc>
        <w:tc>
          <w:tcPr>
            <w:tcW w:w="2979" w:type="dxa"/>
            <w:shd w:val="clear" w:color="auto" w:fill="DAEB35"/>
          </w:tcPr>
          <w:p w:rsidR="0084123F" w:rsidRDefault="005172AB">
            <w:pPr>
              <w:pStyle w:val="TableParagraph"/>
              <w:spacing w:line="314" w:lineRule="exact"/>
              <w:ind w:left="107"/>
              <w:rPr>
                <w:b/>
                <w:sz w:val="24"/>
              </w:rPr>
            </w:pPr>
            <w:r>
              <w:rPr>
                <w:b/>
                <w:sz w:val="24"/>
              </w:rPr>
              <w:t>Eje  Rector  4. Educación</w:t>
            </w:r>
          </w:p>
          <w:p w:rsidR="0084123F" w:rsidRDefault="005172AB">
            <w:pPr>
              <w:pStyle w:val="TableParagraph"/>
              <w:spacing w:line="297" w:lineRule="exact"/>
              <w:ind w:left="107"/>
              <w:rPr>
                <w:b/>
                <w:sz w:val="24"/>
              </w:rPr>
            </w:pPr>
            <w:r>
              <w:rPr>
                <w:b/>
                <w:sz w:val="24"/>
              </w:rPr>
              <w:t>para la vida</w:t>
            </w:r>
          </w:p>
        </w:tc>
        <w:tc>
          <w:tcPr>
            <w:tcW w:w="2835" w:type="dxa"/>
            <w:shd w:val="clear" w:color="auto" w:fill="7EEB35"/>
          </w:tcPr>
          <w:p w:rsidR="0084123F" w:rsidRDefault="005172AB">
            <w:pPr>
              <w:pStyle w:val="TableParagraph"/>
              <w:spacing w:line="314" w:lineRule="exact"/>
              <w:ind w:left="107"/>
              <w:rPr>
                <w:b/>
                <w:sz w:val="24"/>
              </w:rPr>
            </w:pPr>
            <w:r>
              <w:rPr>
                <w:b/>
                <w:sz w:val="24"/>
              </w:rPr>
              <w:t>Educación Básica</w:t>
            </w:r>
          </w:p>
        </w:tc>
      </w:tr>
      <w:tr w:rsidR="0084123F">
        <w:trPr>
          <w:trHeight w:val="2394"/>
        </w:trPr>
        <w:tc>
          <w:tcPr>
            <w:tcW w:w="3397" w:type="dxa"/>
            <w:shd w:val="clear" w:color="auto" w:fill="538DD3"/>
          </w:tcPr>
          <w:p w:rsidR="0084123F" w:rsidRDefault="005172AB">
            <w:pPr>
              <w:pStyle w:val="TableParagraph"/>
              <w:ind w:left="107"/>
              <w:rPr>
                <w:b/>
                <w:sz w:val="18"/>
              </w:rPr>
            </w:pPr>
            <w:r>
              <w:rPr>
                <w:b/>
                <w:sz w:val="18"/>
              </w:rPr>
              <w:t>Objetivo 3.1</w:t>
            </w:r>
          </w:p>
          <w:p w:rsidR="0084123F" w:rsidRDefault="005172AB">
            <w:pPr>
              <w:pStyle w:val="TableParagraph"/>
              <w:ind w:left="107" w:right="97"/>
              <w:rPr>
                <w:sz w:val="18"/>
              </w:rPr>
            </w:pPr>
            <w:r>
              <w:rPr>
                <w:sz w:val="18"/>
              </w:rPr>
              <w:t>Desarrollar el potencial humano de los mexicanos  con educación de calidad</w:t>
            </w:r>
          </w:p>
        </w:tc>
        <w:tc>
          <w:tcPr>
            <w:tcW w:w="2979" w:type="dxa"/>
            <w:shd w:val="clear" w:color="auto" w:fill="DAEB35"/>
          </w:tcPr>
          <w:p w:rsidR="0084123F" w:rsidRDefault="005172AB">
            <w:pPr>
              <w:pStyle w:val="TableParagraph"/>
              <w:ind w:left="107"/>
              <w:rPr>
                <w:b/>
                <w:sz w:val="18"/>
              </w:rPr>
            </w:pPr>
            <w:r>
              <w:rPr>
                <w:b/>
                <w:sz w:val="18"/>
              </w:rPr>
              <w:t>Objetivo 4.1</w:t>
            </w:r>
          </w:p>
          <w:p w:rsidR="0084123F" w:rsidRDefault="005172AB">
            <w:pPr>
              <w:pStyle w:val="TableParagraph"/>
              <w:ind w:left="107" w:right="99"/>
              <w:jc w:val="both"/>
              <w:rPr>
                <w:sz w:val="18"/>
              </w:rPr>
            </w:pPr>
            <w:r>
              <w:rPr>
                <w:sz w:val="18"/>
              </w:rPr>
              <w:t>Elevar la calidad y el  logro  educativo mediante una</w:t>
            </w:r>
            <w:r>
              <w:rPr>
                <w:spacing w:val="-30"/>
                <w:sz w:val="18"/>
              </w:rPr>
              <w:t xml:space="preserve"> </w:t>
            </w:r>
            <w:r>
              <w:rPr>
                <w:sz w:val="18"/>
              </w:rPr>
              <w:t>educación integral,</w:t>
            </w:r>
            <w:r>
              <w:rPr>
                <w:spacing w:val="-17"/>
                <w:sz w:val="18"/>
              </w:rPr>
              <w:t xml:space="preserve"> </w:t>
            </w:r>
            <w:r>
              <w:rPr>
                <w:sz w:val="18"/>
              </w:rPr>
              <w:t>garantizando</w:t>
            </w:r>
            <w:r>
              <w:rPr>
                <w:spacing w:val="-17"/>
                <w:sz w:val="18"/>
              </w:rPr>
              <w:t xml:space="preserve"> </w:t>
            </w:r>
            <w:r>
              <w:rPr>
                <w:sz w:val="18"/>
              </w:rPr>
              <w:t>la</w:t>
            </w:r>
            <w:r>
              <w:rPr>
                <w:spacing w:val="-17"/>
                <w:sz w:val="18"/>
              </w:rPr>
              <w:t xml:space="preserve"> </w:t>
            </w:r>
            <w:r>
              <w:rPr>
                <w:sz w:val="18"/>
              </w:rPr>
              <w:t>inclusión</w:t>
            </w:r>
            <w:r>
              <w:rPr>
                <w:spacing w:val="-17"/>
                <w:sz w:val="18"/>
              </w:rPr>
              <w:t xml:space="preserve"> </w:t>
            </w:r>
            <w:r>
              <w:rPr>
                <w:sz w:val="18"/>
              </w:rPr>
              <w:t>y equidad educativa entre todos los grupos de la</w:t>
            </w:r>
            <w:r>
              <w:rPr>
                <w:spacing w:val="-5"/>
                <w:sz w:val="18"/>
              </w:rPr>
              <w:t xml:space="preserve"> </w:t>
            </w:r>
            <w:r>
              <w:rPr>
                <w:sz w:val="18"/>
              </w:rPr>
              <w:t>población.</w:t>
            </w:r>
          </w:p>
          <w:p w:rsidR="0084123F" w:rsidRDefault="005172AB">
            <w:pPr>
              <w:pStyle w:val="TableParagraph"/>
              <w:ind w:left="107"/>
              <w:rPr>
                <w:b/>
                <w:sz w:val="18"/>
              </w:rPr>
            </w:pPr>
            <w:r>
              <w:rPr>
                <w:b/>
                <w:sz w:val="18"/>
              </w:rPr>
              <w:t>Objetivo</w:t>
            </w:r>
            <w:r>
              <w:rPr>
                <w:b/>
                <w:sz w:val="18"/>
              </w:rPr>
              <w:t xml:space="preserve"> 4.2</w:t>
            </w:r>
          </w:p>
          <w:p w:rsidR="0084123F" w:rsidRDefault="005172AB">
            <w:pPr>
              <w:pStyle w:val="TableParagraph"/>
              <w:ind w:left="107" w:right="96"/>
              <w:rPr>
                <w:sz w:val="18"/>
              </w:rPr>
            </w:pPr>
            <w:r>
              <w:rPr>
                <w:sz w:val="18"/>
              </w:rPr>
              <w:t>Asegurar una Educación Mediad Superior de calidad, centrada en la</w:t>
            </w:r>
          </w:p>
          <w:p w:rsidR="0084123F" w:rsidRDefault="005172AB">
            <w:pPr>
              <w:pStyle w:val="TableParagraph"/>
              <w:spacing w:line="220" w:lineRule="exact"/>
              <w:ind w:left="107"/>
              <w:jc w:val="both"/>
              <w:rPr>
                <w:sz w:val="18"/>
              </w:rPr>
            </w:pPr>
            <w:r>
              <w:rPr>
                <w:sz w:val="18"/>
              </w:rPr>
              <w:t>formación integral de alumno.</w:t>
            </w:r>
          </w:p>
        </w:tc>
        <w:tc>
          <w:tcPr>
            <w:tcW w:w="2835" w:type="dxa"/>
            <w:shd w:val="clear" w:color="auto" w:fill="7EEB35"/>
          </w:tcPr>
          <w:p w:rsidR="0084123F" w:rsidRDefault="005172AB">
            <w:pPr>
              <w:pStyle w:val="TableParagraph"/>
              <w:ind w:left="107"/>
              <w:rPr>
                <w:b/>
                <w:sz w:val="18"/>
              </w:rPr>
            </w:pPr>
            <w:r>
              <w:rPr>
                <w:b/>
                <w:sz w:val="18"/>
              </w:rPr>
              <w:t>Objetivo 4.1</w:t>
            </w:r>
          </w:p>
          <w:p w:rsidR="0084123F" w:rsidRDefault="005172AB">
            <w:pPr>
              <w:pStyle w:val="TableParagraph"/>
              <w:ind w:left="107" w:right="97" w:firstLine="50"/>
              <w:jc w:val="both"/>
              <w:rPr>
                <w:sz w:val="18"/>
              </w:rPr>
            </w:pPr>
            <w:r>
              <w:rPr>
                <w:sz w:val="18"/>
              </w:rPr>
              <w:t>Elevar la calidad y el logro educativo mediante una educación integral, garantizando la inclusión y equidad educativa entre todos los grupos de la población</w:t>
            </w:r>
          </w:p>
        </w:tc>
      </w:tr>
      <w:tr w:rsidR="0084123F">
        <w:trPr>
          <w:trHeight w:val="3112"/>
        </w:trPr>
        <w:tc>
          <w:tcPr>
            <w:tcW w:w="3397" w:type="dxa"/>
            <w:shd w:val="clear" w:color="auto" w:fill="538DD3"/>
          </w:tcPr>
          <w:p w:rsidR="0084123F" w:rsidRDefault="005172AB">
            <w:pPr>
              <w:pStyle w:val="TableParagraph"/>
              <w:ind w:left="107"/>
              <w:rPr>
                <w:b/>
                <w:sz w:val="18"/>
              </w:rPr>
            </w:pPr>
            <w:r>
              <w:rPr>
                <w:b/>
                <w:sz w:val="18"/>
              </w:rPr>
              <w:t>Estrategia 3.1.5</w:t>
            </w:r>
          </w:p>
          <w:p w:rsidR="0084123F" w:rsidRDefault="005172AB">
            <w:pPr>
              <w:pStyle w:val="TableParagraph"/>
              <w:ind w:left="107" w:right="97"/>
              <w:jc w:val="both"/>
              <w:rPr>
                <w:sz w:val="18"/>
              </w:rPr>
            </w:pPr>
            <w:r>
              <w:rPr>
                <w:sz w:val="18"/>
              </w:rPr>
              <w:t>Disminuir el abandono escolar, mejorar la eficiencia terminal en cada nivel educativo y aumentar las tasas de transición entre un nivel y otro.</w:t>
            </w:r>
          </w:p>
          <w:p w:rsidR="0084123F" w:rsidRDefault="005172AB">
            <w:pPr>
              <w:pStyle w:val="TableParagraph"/>
              <w:ind w:left="158"/>
              <w:rPr>
                <w:sz w:val="18"/>
              </w:rPr>
            </w:pPr>
            <w:r>
              <w:rPr>
                <w:sz w:val="18"/>
              </w:rPr>
              <w:t>Líneas de acción.</w:t>
            </w:r>
          </w:p>
          <w:p w:rsidR="0084123F" w:rsidRDefault="005172AB">
            <w:pPr>
              <w:pStyle w:val="TableParagraph"/>
              <w:numPr>
                <w:ilvl w:val="0"/>
                <w:numId w:val="14"/>
              </w:numPr>
              <w:tabs>
                <w:tab w:val="left" w:pos="562"/>
              </w:tabs>
              <w:ind w:right="97"/>
              <w:jc w:val="both"/>
              <w:rPr>
                <w:sz w:val="18"/>
              </w:rPr>
            </w:pPr>
            <w:r>
              <w:rPr>
                <w:sz w:val="18"/>
              </w:rPr>
              <w:t>Implementar un programa de alerta temprana para identificar a los niños y jóvenes en riesgo de</w:t>
            </w:r>
            <w:r>
              <w:rPr>
                <w:sz w:val="18"/>
              </w:rPr>
              <w:t xml:space="preserve"> desertar.</w:t>
            </w:r>
          </w:p>
        </w:tc>
        <w:tc>
          <w:tcPr>
            <w:tcW w:w="2979" w:type="dxa"/>
            <w:shd w:val="clear" w:color="auto" w:fill="DAEB35"/>
          </w:tcPr>
          <w:p w:rsidR="0084123F" w:rsidRDefault="005172AB">
            <w:pPr>
              <w:pStyle w:val="TableParagraph"/>
              <w:ind w:left="107"/>
              <w:rPr>
                <w:b/>
                <w:sz w:val="18"/>
              </w:rPr>
            </w:pPr>
            <w:r>
              <w:rPr>
                <w:b/>
                <w:sz w:val="18"/>
              </w:rPr>
              <w:t>Estrategia 4.1.1</w:t>
            </w:r>
          </w:p>
          <w:p w:rsidR="0084123F" w:rsidRDefault="005172AB">
            <w:pPr>
              <w:pStyle w:val="TableParagraph"/>
              <w:tabs>
                <w:tab w:val="left" w:pos="1417"/>
                <w:tab w:val="left" w:pos="2180"/>
              </w:tabs>
              <w:ind w:left="107" w:right="101"/>
              <w:rPr>
                <w:b/>
                <w:sz w:val="18"/>
              </w:rPr>
            </w:pPr>
            <w:r>
              <w:rPr>
                <w:b/>
                <w:sz w:val="18"/>
              </w:rPr>
              <w:t>Cobertura</w:t>
            </w:r>
            <w:r>
              <w:rPr>
                <w:b/>
                <w:sz w:val="18"/>
              </w:rPr>
              <w:tab/>
              <w:t>con</w:t>
            </w:r>
            <w:r>
              <w:rPr>
                <w:b/>
                <w:sz w:val="18"/>
              </w:rPr>
              <w:tab/>
            </w:r>
            <w:r>
              <w:rPr>
                <w:b/>
                <w:spacing w:val="-1"/>
                <w:sz w:val="18"/>
              </w:rPr>
              <w:t xml:space="preserve">equidad </w:t>
            </w:r>
            <w:r>
              <w:rPr>
                <w:b/>
                <w:sz w:val="18"/>
              </w:rPr>
              <w:t>educativa.</w:t>
            </w:r>
            <w:r>
              <w:rPr>
                <w:b/>
                <w:spacing w:val="-17"/>
                <w:sz w:val="18"/>
              </w:rPr>
              <w:t xml:space="preserve"> </w:t>
            </w:r>
            <w:r>
              <w:rPr>
                <w:b/>
                <w:sz w:val="18"/>
              </w:rPr>
              <w:t>Estrategias</w:t>
            </w:r>
          </w:p>
          <w:p w:rsidR="0084123F" w:rsidRDefault="005172AB">
            <w:pPr>
              <w:pStyle w:val="TableParagraph"/>
              <w:numPr>
                <w:ilvl w:val="0"/>
                <w:numId w:val="13"/>
              </w:numPr>
              <w:tabs>
                <w:tab w:val="left" w:pos="456"/>
              </w:tabs>
              <w:ind w:right="97"/>
              <w:jc w:val="both"/>
              <w:rPr>
                <w:sz w:val="18"/>
              </w:rPr>
            </w:pPr>
            <w:r>
              <w:rPr>
                <w:sz w:val="18"/>
              </w:rPr>
              <w:t>Garantizar la atención de la matrícula escolar y el incremento de la cobertura, desde la educación inicial  hasta el nivel secundaria, asegurando una formación integral.</w:t>
            </w:r>
          </w:p>
          <w:p w:rsidR="0084123F" w:rsidRDefault="005172AB">
            <w:pPr>
              <w:pStyle w:val="TableParagraph"/>
              <w:numPr>
                <w:ilvl w:val="0"/>
                <w:numId w:val="13"/>
              </w:numPr>
              <w:tabs>
                <w:tab w:val="left" w:pos="456"/>
              </w:tabs>
              <w:spacing w:before="3"/>
              <w:ind w:right="97"/>
              <w:jc w:val="both"/>
              <w:rPr>
                <w:sz w:val="18"/>
              </w:rPr>
            </w:pPr>
            <w:r>
              <w:rPr>
                <w:sz w:val="18"/>
              </w:rPr>
              <w:t xml:space="preserve">Impulsar las oportunidades de acceso   y   permanencia  </w:t>
            </w:r>
            <w:r>
              <w:rPr>
                <w:spacing w:val="23"/>
                <w:sz w:val="18"/>
              </w:rPr>
              <w:t xml:space="preserve"> </w:t>
            </w:r>
            <w:r>
              <w:rPr>
                <w:sz w:val="18"/>
              </w:rPr>
              <w:t>con</w:t>
            </w:r>
          </w:p>
          <w:p w:rsidR="0084123F" w:rsidRDefault="005172AB">
            <w:pPr>
              <w:pStyle w:val="TableParagraph"/>
              <w:tabs>
                <w:tab w:val="left" w:pos="1914"/>
              </w:tabs>
              <w:spacing w:line="220" w:lineRule="exact"/>
              <w:ind w:left="455"/>
              <w:rPr>
                <w:sz w:val="18"/>
              </w:rPr>
            </w:pPr>
            <w:r>
              <w:rPr>
                <w:sz w:val="18"/>
              </w:rPr>
              <w:t>apoyos</w:t>
            </w:r>
            <w:r>
              <w:rPr>
                <w:sz w:val="18"/>
              </w:rPr>
              <w:tab/>
              <w:t>preventivos,</w:t>
            </w:r>
          </w:p>
        </w:tc>
        <w:tc>
          <w:tcPr>
            <w:tcW w:w="2835" w:type="dxa"/>
            <w:shd w:val="clear" w:color="auto" w:fill="7EEB35"/>
          </w:tcPr>
          <w:p w:rsidR="0084123F" w:rsidRDefault="005172AB">
            <w:pPr>
              <w:pStyle w:val="TableParagraph"/>
              <w:ind w:left="107" w:right="96"/>
              <w:jc w:val="both"/>
              <w:rPr>
                <w:b/>
                <w:sz w:val="18"/>
              </w:rPr>
            </w:pPr>
            <w:r>
              <w:rPr>
                <w:b/>
                <w:sz w:val="18"/>
              </w:rPr>
              <w:t>Tema 4.1. Cobertura con Equidad Educativa.</w:t>
            </w:r>
          </w:p>
          <w:p w:rsidR="0084123F" w:rsidRDefault="005172AB">
            <w:pPr>
              <w:pStyle w:val="TableParagraph"/>
              <w:ind w:left="107" w:right="94"/>
              <w:jc w:val="both"/>
              <w:rPr>
                <w:sz w:val="18"/>
              </w:rPr>
            </w:pPr>
            <w:r>
              <w:rPr>
                <w:b/>
                <w:sz w:val="18"/>
              </w:rPr>
              <w:t xml:space="preserve">Sub tema : </w:t>
            </w:r>
            <w:r>
              <w:rPr>
                <w:sz w:val="18"/>
              </w:rPr>
              <w:t>Asegurar la permanencia y el egreso de los alumnos, propiciando ambientes educativos favorables</w:t>
            </w:r>
          </w:p>
          <w:p w:rsidR="0084123F" w:rsidRDefault="005172AB">
            <w:pPr>
              <w:pStyle w:val="TableParagraph"/>
              <w:spacing w:line="239" w:lineRule="exact"/>
              <w:ind w:left="107"/>
              <w:rPr>
                <w:sz w:val="18"/>
              </w:rPr>
            </w:pPr>
            <w:r>
              <w:rPr>
                <w:sz w:val="18"/>
              </w:rPr>
              <w:t>Líneas de acción</w:t>
            </w:r>
          </w:p>
          <w:p w:rsidR="0084123F" w:rsidRDefault="005172AB">
            <w:pPr>
              <w:pStyle w:val="TableParagraph"/>
              <w:numPr>
                <w:ilvl w:val="0"/>
                <w:numId w:val="12"/>
              </w:numPr>
              <w:tabs>
                <w:tab w:val="left" w:pos="631"/>
                <w:tab w:val="left" w:pos="2636"/>
              </w:tabs>
              <w:ind w:right="95"/>
              <w:jc w:val="both"/>
              <w:rPr>
                <w:sz w:val="18"/>
              </w:rPr>
            </w:pPr>
            <w:r>
              <w:rPr>
                <w:sz w:val="18"/>
              </w:rPr>
              <w:t>Fortalecer los programas de apoyo preventivo, asistencial</w:t>
            </w:r>
            <w:r>
              <w:rPr>
                <w:sz w:val="18"/>
              </w:rPr>
              <w:tab/>
              <w:t>y</w:t>
            </w:r>
          </w:p>
          <w:p w:rsidR="0084123F" w:rsidRDefault="005172AB">
            <w:pPr>
              <w:pStyle w:val="TableParagraph"/>
              <w:tabs>
                <w:tab w:val="left" w:pos="2374"/>
              </w:tabs>
              <w:spacing w:before="1"/>
              <w:ind w:left="630" w:right="97"/>
              <w:rPr>
                <w:sz w:val="18"/>
              </w:rPr>
            </w:pPr>
            <w:r>
              <w:rPr>
                <w:sz w:val="18"/>
              </w:rPr>
              <w:t>compensatorio</w:t>
            </w:r>
            <w:r>
              <w:rPr>
                <w:sz w:val="18"/>
              </w:rPr>
              <w:tab/>
              <w:t xml:space="preserve">para promover   el   ingreso, </w:t>
            </w:r>
            <w:r>
              <w:rPr>
                <w:spacing w:val="10"/>
                <w:sz w:val="18"/>
              </w:rPr>
              <w:t xml:space="preserve"> </w:t>
            </w:r>
            <w:r>
              <w:rPr>
                <w:sz w:val="18"/>
              </w:rPr>
              <w:t>la</w:t>
            </w:r>
          </w:p>
          <w:p w:rsidR="0084123F" w:rsidRDefault="005172AB">
            <w:pPr>
              <w:pStyle w:val="TableParagraph"/>
              <w:tabs>
                <w:tab w:val="left" w:pos="2077"/>
                <w:tab w:val="left" w:pos="2588"/>
              </w:tabs>
              <w:spacing w:line="220" w:lineRule="exact"/>
              <w:ind w:left="630"/>
              <w:rPr>
                <w:sz w:val="18"/>
              </w:rPr>
            </w:pPr>
            <w:r>
              <w:rPr>
                <w:sz w:val="18"/>
              </w:rPr>
              <w:t>permanencia</w:t>
            </w:r>
            <w:r>
              <w:rPr>
                <w:sz w:val="18"/>
              </w:rPr>
              <w:tab/>
              <w:t>y</w:t>
            </w:r>
            <w:r>
              <w:rPr>
                <w:sz w:val="18"/>
              </w:rPr>
              <w:tab/>
              <w:t>la</w:t>
            </w:r>
          </w:p>
        </w:tc>
      </w:tr>
    </w:tbl>
    <w:p w:rsidR="0084123F" w:rsidRDefault="0084123F">
      <w:pPr>
        <w:spacing w:line="220" w:lineRule="exact"/>
        <w:rPr>
          <w:sz w:val="18"/>
        </w:rPr>
        <w:sectPr w:rsidR="0084123F">
          <w:pgSz w:w="12240" w:h="15840"/>
          <w:pgMar w:top="1460" w:right="340" w:bottom="1260" w:left="1580" w:header="176" w:footer="1067" w:gutter="0"/>
          <w:cols w:space="720"/>
        </w:sectPr>
      </w:pPr>
    </w:p>
    <w:p w:rsidR="0084123F" w:rsidRDefault="0084123F">
      <w:pPr>
        <w:pStyle w:val="Textoindependiente"/>
        <w:spacing w:before="1"/>
        <w:rPr>
          <w:b/>
          <w:sz w:val="20"/>
        </w:rPr>
      </w:pPr>
    </w:p>
    <w:p w:rsidR="0084123F" w:rsidRDefault="005172AB">
      <w:pPr>
        <w:ind w:left="117"/>
        <w:rPr>
          <w:sz w:val="20"/>
        </w:rPr>
      </w:pPr>
      <w:r>
        <w:rPr>
          <w:sz w:val="20"/>
          <w:lang w:val="en-US"/>
        </w:rPr>
      </w:r>
      <w:r>
        <w:rPr>
          <w:sz w:val="20"/>
        </w:rPr>
        <w:pict>
          <v:shape id="_x0000_s1350" type="#_x0000_t202" style="width:461.25pt;height:381.6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2979"/>
                    <w:gridCol w:w="2835"/>
                  </w:tblGrid>
                  <w:tr w:rsidR="0084123F">
                    <w:trPr>
                      <w:trHeight w:val="1617"/>
                    </w:trPr>
                    <w:tc>
                      <w:tcPr>
                        <w:tcW w:w="3397" w:type="dxa"/>
                        <w:shd w:val="clear" w:color="auto" w:fill="538DD3"/>
                      </w:tcPr>
                      <w:p w:rsidR="0084123F" w:rsidRDefault="0084123F">
                        <w:pPr>
                          <w:pStyle w:val="TableParagraph"/>
                          <w:rPr>
                            <w:rFonts w:ascii="Times New Roman"/>
                            <w:sz w:val="16"/>
                          </w:rPr>
                        </w:pPr>
                      </w:p>
                    </w:tc>
                    <w:tc>
                      <w:tcPr>
                        <w:tcW w:w="2979" w:type="dxa"/>
                        <w:shd w:val="clear" w:color="auto" w:fill="DAEB35"/>
                      </w:tcPr>
                      <w:p w:rsidR="0084123F" w:rsidRDefault="005172AB">
                        <w:pPr>
                          <w:pStyle w:val="TableParagraph"/>
                          <w:ind w:left="455" w:right="96"/>
                          <w:jc w:val="both"/>
                          <w:rPr>
                            <w:sz w:val="18"/>
                          </w:rPr>
                        </w:pPr>
                        <w:r>
                          <w:rPr>
                            <w:sz w:val="18"/>
                          </w:rPr>
                          <w:t>asistencias y compensatorios especialmente hacia grupos y zonas vulnerables a través de la</w:t>
                        </w:r>
                        <w:r>
                          <w:rPr>
                            <w:spacing w:val="-13"/>
                            <w:sz w:val="18"/>
                          </w:rPr>
                          <w:t xml:space="preserve"> </w:t>
                        </w:r>
                        <w:r>
                          <w:rPr>
                            <w:sz w:val="18"/>
                          </w:rPr>
                          <w:t>ampliación</w:t>
                        </w:r>
                        <w:r>
                          <w:rPr>
                            <w:spacing w:val="-13"/>
                            <w:sz w:val="18"/>
                          </w:rPr>
                          <w:t xml:space="preserve"> </w:t>
                        </w:r>
                        <w:r>
                          <w:rPr>
                            <w:sz w:val="18"/>
                          </w:rPr>
                          <w:t>de</w:t>
                        </w:r>
                        <w:r>
                          <w:rPr>
                            <w:spacing w:val="-15"/>
                            <w:sz w:val="18"/>
                          </w:rPr>
                          <w:t xml:space="preserve"> </w:t>
                        </w:r>
                        <w:r>
                          <w:rPr>
                            <w:sz w:val="18"/>
                          </w:rPr>
                          <w:t>cobertura</w:t>
                        </w:r>
                        <w:r>
                          <w:rPr>
                            <w:spacing w:val="-13"/>
                            <w:sz w:val="18"/>
                          </w:rPr>
                          <w:t xml:space="preserve"> </w:t>
                        </w:r>
                        <w:r>
                          <w:rPr>
                            <w:sz w:val="18"/>
                          </w:rPr>
                          <w:t>con programas de impactos</w:t>
                        </w:r>
                        <w:r>
                          <w:rPr>
                            <w:spacing w:val="-10"/>
                            <w:sz w:val="18"/>
                          </w:rPr>
                          <w:t xml:space="preserve"> </w:t>
                        </w:r>
                        <w:r>
                          <w:rPr>
                            <w:sz w:val="18"/>
                          </w:rPr>
                          <w:t>social</w:t>
                        </w:r>
                      </w:p>
                    </w:tc>
                    <w:tc>
                      <w:tcPr>
                        <w:tcW w:w="2835" w:type="dxa"/>
                        <w:shd w:val="clear" w:color="auto" w:fill="7EEB35"/>
                      </w:tcPr>
                      <w:p w:rsidR="0084123F" w:rsidRDefault="005172AB">
                        <w:pPr>
                          <w:pStyle w:val="TableParagraph"/>
                          <w:ind w:left="630" w:right="79"/>
                          <w:rPr>
                            <w:sz w:val="18"/>
                          </w:rPr>
                        </w:pPr>
                        <w:r>
                          <w:rPr>
                            <w:sz w:val="18"/>
                          </w:rPr>
                          <w:t>conclusión de los alumnos en sus estudios</w:t>
                        </w:r>
                      </w:p>
                    </w:tc>
                  </w:tr>
                  <w:tr w:rsidR="0084123F">
                    <w:trPr>
                      <w:trHeight w:val="5986"/>
                    </w:trPr>
                    <w:tc>
                      <w:tcPr>
                        <w:tcW w:w="3397" w:type="dxa"/>
                        <w:shd w:val="clear" w:color="auto" w:fill="538DD3"/>
                      </w:tcPr>
                      <w:p w:rsidR="0084123F" w:rsidRDefault="005172AB">
                        <w:pPr>
                          <w:pStyle w:val="TableParagraph"/>
                          <w:ind w:left="136"/>
                          <w:rPr>
                            <w:b/>
                            <w:sz w:val="18"/>
                          </w:rPr>
                        </w:pPr>
                        <w:r>
                          <w:rPr>
                            <w:b/>
                            <w:sz w:val="18"/>
                          </w:rPr>
                          <w:t>Estrategia 3.2.2.</w:t>
                        </w:r>
                      </w:p>
                      <w:p w:rsidR="0084123F" w:rsidRDefault="005172AB">
                        <w:pPr>
                          <w:pStyle w:val="TableParagraph"/>
                          <w:spacing w:before="17" w:line="259" w:lineRule="auto"/>
                          <w:ind w:left="136" w:right="95"/>
                          <w:jc w:val="both"/>
                          <w:rPr>
                            <w:sz w:val="18"/>
                          </w:rPr>
                        </w:pPr>
                        <w:r>
                          <w:rPr>
                            <w:sz w:val="18"/>
                          </w:rPr>
                          <w:t>Ampliar los apoyos a niños y jóvenes</w:t>
                        </w:r>
                        <w:r>
                          <w:rPr>
                            <w:spacing w:val="-31"/>
                            <w:sz w:val="18"/>
                          </w:rPr>
                          <w:t xml:space="preserve"> </w:t>
                        </w:r>
                        <w:r>
                          <w:rPr>
                            <w:sz w:val="18"/>
                          </w:rPr>
                          <w:t>en situación de desventaja o vulnerabilidad.</w:t>
                        </w:r>
                      </w:p>
                      <w:p w:rsidR="0084123F" w:rsidRDefault="005172AB">
                        <w:pPr>
                          <w:pStyle w:val="TableParagraph"/>
                          <w:spacing w:line="238" w:lineRule="exact"/>
                          <w:ind w:left="136"/>
                          <w:rPr>
                            <w:sz w:val="18"/>
                          </w:rPr>
                        </w:pPr>
                        <w:r>
                          <w:rPr>
                            <w:sz w:val="18"/>
                          </w:rPr>
                          <w:t>Líneas de acción.</w:t>
                        </w:r>
                      </w:p>
                      <w:p w:rsidR="0084123F" w:rsidRDefault="005172AB">
                        <w:pPr>
                          <w:pStyle w:val="TableParagraph"/>
                          <w:numPr>
                            <w:ilvl w:val="0"/>
                            <w:numId w:val="11"/>
                          </w:numPr>
                          <w:tabs>
                            <w:tab w:val="left" w:pos="610"/>
                          </w:tabs>
                          <w:spacing w:before="20"/>
                          <w:ind w:right="94"/>
                          <w:jc w:val="both"/>
                          <w:rPr>
                            <w:sz w:val="18"/>
                          </w:rPr>
                        </w:pPr>
                        <w:r>
                          <w:rPr>
                            <w:sz w:val="18"/>
                          </w:rPr>
                          <w:t>Aumentar la proporción de jóvenes en situación de desventaja que transitan de la secundaria a la educación media superior</w:t>
                        </w:r>
                        <w:r>
                          <w:rPr>
                            <w:spacing w:val="-7"/>
                            <w:sz w:val="18"/>
                          </w:rPr>
                          <w:t xml:space="preserve"> </w:t>
                        </w:r>
                        <w:r>
                          <w:rPr>
                            <w:sz w:val="18"/>
                          </w:rPr>
                          <w:t>y</w:t>
                        </w:r>
                        <w:r>
                          <w:rPr>
                            <w:spacing w:val="-8"/>
                            <w:sz w:val="18"/>
                          </w:rPr>
                          <w:t xml:space="preserve"> </w:t>
                        </w:r>
                        <w:r>
                          <w:rPr>
                            <w:sz w:val="18"/>
                          </w:rPr>
                          <w:t>de</w:t>
                        </w:r>
                        <w:r>
                          <w:rPr>
                            <w:spacing w:val="-8"/>
                            <w:sz w:val="18"/>
                          </w:rPr>
                          <w:t xml:space="preserve"> </w:t>
                        </w:r>
                        <w:r>
                          <w:rPr>
                            <w:sz w:val="18"/>
                          </w:rPr>
                          <w:t>esta</w:t>
                        </w:r>
                        <w:r>
                          <w:rPr>
                            <w:spacing w:val="-8"/>
                            <w:sz w:val="18"/>
                          </w:rPr>
                          <w:t xml:space="preserve"> </w:t>
                        </w:r>
                        <w:r>
                          <w:rPr>
                            <w:sz w:val="18"/>
                          </w:rPr>
                          <w:t>a</w:t>
                        </w:r>
                        <w:r>
                          <w:rPr>
                            <w:spacing w:val="-8"/>
                            <w:sz w:val="18"/>
                          </w:rPr>
                          <w:t xml:space="preserve"> </w:t>
                        </w:r>
                        <w:r>
                          <w:rPr>
                            <w:sz w:val="18"/>
                          </w:rPr>
                          <w:t>nivel</w:t>
                        </w:r>
                        <w:r>
                          <w:rPr>
                            <w:spacing w:val="-8"/>
                            <w:sz w:val="18"/>
                          </w:rPr>
                          <w:t xml:space="preserve"> </w:t>
                        </w:r>
                        <w:r>
                          <w:rPr>
                            <w:sz w:val="18"/>
                          </w:rPr>
                          <w:t>superior, con el apoyo de</w:t>
                        </w:r>
                        <w:r>
                          <w:rPr>
                            <w:spacing w:val="-3"/>
                            <w:sz w:val="18"/>
                          </w:rPr>
                          <w:t xml:space="preserve"> </w:t>
                        </w:r>
                        <w:r>
                          <w:rPr>
                            <w:sz w:val="18"/>
                          </w:rPr>
                          <w:t>becas.</w:t>
                        </w:r>
                      </w:p>
                    </w:tc>
                    <w:tc>
                      <w:tcPr>
                        <w:tcW w:w="2979" w:type="dxa"/>
                        <w:shd w:val="clear" w:color="auto" w:fill="DAEB35"/>
                      </w:tcPr>
                      <w:p w:rsidR="0084123F" w:rsidRDefault="005172AB">
                        <w:pPr>
                          <w:pStyle w:val="TableParagraph"/>
                          <w:ind w:left="107" w:right="102"/>
                          <w:jc w:val="both"/>
                          <w:rPr>
                            <w:b/>
                            <w:sz w:val="18"/>
                          </w:rPr>
                        </w:pPr>
                        <w:r>
                          <w:rPr>
                            <w:b/>
                            <w:sz w:val="18"/>
                          </w:rPr>
                          <w:t>Estrategia 4.1.2 Calidad Educativa.</w:t>
                        </w:r>
                      </w:p>
                      <w:p w:rsidR="0084123F" w:rsidRDefault="005172AB">
                        <w:pPr>
                          <w:pStyle w:val="TableParagraph"/>
                          <w:ind w:left="107" w:right="97"/>
                          <w:jc w:val="both"/>
                          <w:rPr>
                            <w:sz w:val="18"/>
                          </w:rPr>
                        </w:pPr>
                        <w:r>
                          <w:rPr>
                            <w:sz w:val="18"/>
                          </w:rPr>
                          <w:t xml:space="preserve">Implementar acciones integrales por la calidad </w:t>
                        </w:r>
                        <w:r>
                          <w:rPr>
                            <w:sz w:val="18"/>
                          </w:rPr>
                          <w:t>educativa con programas que contribuyan a la mejora del logro escolar</w:t>
                        </w:r>
                      </w:p>
                      <w:p w:rsidR="0084123F" w:rsidRDefault="005172AB">
                        <w:pPr>
                          <w:pStyle w:val="TableParagraph"/>
                          <w:numPr>
                            <w:ilvl w:val="2"/>
                            <w:numId w:val="10"/>
                          </w:numPr>
                          <w:tabs>
                            <w:tab w:val="left" w:pos="563"/>
                          </w:tabs>
                          <w:ind w:hanging="455"/>
                          <w:rPr>
                            <w:b/>
                            <w:sz w:val="18"/>
                          </w:rPr>
                        </w:pPr>
                        <w:r>
                          <w:rPr>
                            <w:b/>
                            <w:sz w:val="18"/>
                          </w:rPr>
                          <w:t>Estrategias.</w:t>
                        </w:r>
                      </w:p>
                      <w:p w:rsidR="0084123F" w:rsidRDefault="005172AB">
                        <w:pPr>
                          <w:pStyle w:val="TableParagraph"/>
                          <w:spacing w:before="1"/>
                          <w:ind w:left="107" w:right="100"/>
                          <w:jc w:val="both"/>
                          <w:rPr>
                            <w:sz w:val="18"/>
                          </w:rPr>
                        </w:pPr>
                        <w:r>
                          <w:rPr>
                            <w:sz w:val="18"/>
                          </w:rPr>
                          <w:t>Cobertura con equidad educativa. Educación Media Superior.</w:t>
                        </w:r>
                      </w:p>
                      <w:p w:rsidR="0084123F" w:rsidRDefault="005172AB">
                        <w:pPr>
                          <w:pStyle w:val="TableParagraph"/>
                          <w:numPr>
                            <w:ilvl w:val="3"/>
                            <w:numId w:val="10"/>
                          </w:numPr>
                          <w:tabs>
                            <w:tab w:val="left" w:pos="609"/>
                          </w:tabs>
                          <w:ind w:right="97"/>
                          <w:jc w:val="both"/>
                          <w:rPr>
                            <w:sz w:val="18"/>
                          </w:rPr>
                        </w:pPr>
                        <w:r>
                          <w:rPr>
                            <w:sz w:val="18"/>
                          </w:rPr>
                          <w:t>Generar igualdad de oportunidades relativas al acceso, permanencia y egreso, promover la pertinencia de la oferta,</w:t>
                        </w:r>
                        <w:r>
                          <w:rPr>
                            <w:sz w:val="18"/>
                          </w:rPr>
                          <w:t xml:space="preserve"> mantener la absorción y el incremento en el logro de los indicadores</w:t>
                        </w:r>
                        <w:r>
                          <w:rPr>
                            <w:spacing w:val="-16"/>
                            <w:sz w:val="18"/>
                          </w:rPr>
                          <w:t xml:space="preserve"> </w:t>
                        </w:r>
                        <w:r>
                          <w:rPr>
                            <w:sz w:val="18"/>
                          </w:rPr>
                          <w:t>educativos.</w:t>
                        </w:r>
                      </w:p>
                      <w:p w:rsidR="0084123F" w:rsidRDefault="005172AB">
                        <w:pPr>
                          <w:pStyle w:val="TableParagraph"/>
                          <w:numPr>
                            <w:ilvl w:val="3"/>
                            <w:numId w:val="10"/>
                          </w:numPr>
                          <w:tabs>
                            <w:tab w:val="left" w:pos="608"/>
                            <w:tab w:val="left" w:pos="609"/>
                            <w:tab w:val="left" w:pos="1119"/>
                            <w:tab w:val="left" w:pos="1911"/>
                          </w:tabs>
                          <w:spacing w:before="2"/>
                          <w:ind w:right="99"/>
                          <w:rPr>
                            <w:sz w:val="18"/>
                          </w:rPr>
                        </w:pPr>
                        <w:r>
                          <w:rPr>
                            <w:sz w:val="18"/>
                          </w:rPr>
                          <w:t>Impulsar las oportunidades de acceso y permanencia con</w:t>
                        </w:r>
                        <w:r>
                          <w:rPr>
                            <w:sz w:val="18"/>
                          </w:rPr>
                          <w:tab/>
                          <w:t>apoyos</w:t>
                        </w:r>
                        <w:r>
                          <w:rPr>
                            <w:sz w:val="18"/>
                          </w:rPr>
                          <w:tab/>
                        </w:r>
                        <w:r>
                          <w:rPr>
                            <w:spacing w:val="-1"/>
                            <w:sz w:val="18"/>
                          </w:rPr>
                          <w:t xml:space="preserve">preventivos, </w:t>
                        </w:r>
                        <w:r>
                          <w:rPr>
                            <w:sz w:val="18"/>
                          </w:rPr>
                          <w:t xml:space="preserve">asistenciales, compensatorios, y atención personalizada prioritariamente  en </w:t>
                        </w:r>
                        <w:r>
                          <w:rPr>
                            <w:spacing w:val="16"/>
                            <w:sz w:val="18"/>
                          </w:rPr>
                          <w:t xml:space="preserve"> </w:t>
                        </w:r>
                        <w:r>
                          <w:rPr>
                            <w:sz w:val="18"/>
                          </w:rPr>
                          <w:t>grupos</w:t>
                        </w:r>
                      </w:p>
                      <w:p w:rsidR="0084123F" w:rsidRDefault="005172AB">
                        <w:pPr>
                          <w:pStyle w:val="TableParagraph"/>
                          <w:spacing w:line="220" w:lineRule="exact"/>
                          <w:ind w:left="608"/>
                          <w:rPr>
                            <w:sz w:val="18"/>
                          </w:rPr>
                        </w:pPr>
                        <w:r>
                          <w:rPr>
                            <w:sz w:val="18"/>
                          </w:rPr>
                          <w:t>de zonas vulnerables</w:t>
                        </w:r>
                      </w:p>
                    </w:tc>
                    <w:tc>
                      <w:tcPr>
                        <w:tcW w:w="2835" w:type="dxa"/>
                        <w:shd w:val="clear" w:color="auto" w:fill="7EEB35"/>
                      </w:tcPr>
                      <w:p w:rsidR="0084123F" w:rsidRDefault="0084123F">
                        <w:pPr>
                          <w:pStyle w:val="TableParagraph"/>
                          <w:rPr>
                            <w:rFonts w:ascii="Times New Roman"/>
                            <w:sz w:val="16"/>
                          </w:rPr>
                        </w:pPr>
                      </w:p>
                    </w:tc>
                  </w:tr>
                </w:tbl>
                <w:p w:rsidR="0084123F" w:rsidRDefault="0084123F">
                  <w:pPr>
                    <w:pStyle w:val="Textoindependiente"/>
                  </w:pPr>
                </w:p>
              </w:txbxContent>
            </v:textbox>
            <w10:wrap type="none"/>
            <w10:anchorlock/>
          </v:shape>
        </w:pict>
      </w:r>
      <w:r>
        <w:rPr>
          <w:rFonts w:ascii="Times New Roman"/>
          <w:spacing w:val="62"/>
          <w:sz w:val="20"/>
        </w:rPr>
        <w:t xml:space="preserve"> </w:t>
      </w:r>
      <w:r>
        <w:rPr>
          <w:spacing w:val="62"/>
          <w:position w:val="303"/>
          <w:sz w:val="20"/>
          <w:lang w:val="en-US"/>
        </w:rPr>
      </w:r>
      <w:r>
        <w:rPr>
          <w:spacing w:val="62"/>
          <w:position w:val="303"/>
          <w:sz w:val="20"/>
        </w:rPr>
        <w:pict>
          <v:group id="_x0000_s1347" style="width:37.6pt;height:37.6pt;mso-position-horizontal-relative:char;mso-position-vertical-relative:line" coordsize="752,752">
            <v:shape id="_x0000_s1349" style="position:absolute;width:752;height:752" coordsize="752,752" path="m376,l300,8,230,30,166,64r-56,46l64,166,30,230,8,300,,376r8,76l30,522r34,64l110,642r56,46l230,722r70,22l376,752r76,-8l522,722r64,-34l642,642r46,-56l722,522r22,-70l752,376r-8,-76l722,230,688,166,642,110,586,64,522,30,452,8,376,xe" fillcolor="#9dba60" stroked="f">
              <v:path arrowok="t"/>
            </v:shape>
            <v:shape id="_x0000_s1348" type="#_x0000_t202" style="position:absolute;width:752;height:752" filled="f" stroked="f">
              <v:textbox inset="0,0,0,0">
                <w:txbxContent>
                  <w:p w:rsidR="0084123F" w:rsidRDefault="005172AB">
                    <w:pPr>
                      <w:spacing w:before="181"/>
                      <w:ind w:left="402"/>
                      <w:rPr>
                        <w:rFonts w:ascii="Calibri"/>
                        <w:b/>
                        <w:sz w:val="24"/>
                      </w:rPr>
                    </w:pPr>
                    <w:r>
                      <w:rPr>
                        <w:rFonts w:ascii="Calibri"/>
                        <w:b/>
                        <w:color w:val="FFFFFF"/>
                        <w:sz w:val="24"/>
                      </w:rPr>
                      <w:t>12</w:t>
                    </w:r>
                  </w:p>
                </w:txbxContent>
              </v:textbox>
            </v:shape>
            <w10:wrap type="none"/>
            <w10:anchorlock/>
          </v:group>
        </w:pict>
      </w:r>
    </w:p>
    <w:p w:rsidR="0084123F" w:rsidRDefault="005172AB">
      <w:pPr>
        <w:spacing w:line="186" w:lineRule="exact"/>
        <w:ind w:left="841"/>
        <w:rPr>
          <w:sz w:val="16"/>
        </w:rPr>
      </w:pPr>
      <w:r>
        <w:rPr>
          <w:b/>
          <w:sz w:val="16"/>
        </w:rPr>
        <w:t xml:space="preserve">Fuente: </w:t>
      </w:r>
      <w:r>
        <w:rPr>
          <w:sz w:val="16"/>
        </w:rPr>
        <w:t>Elaboración propia.</w:t>
      </w:r>
    </w:p>
    <w:p w:rsidR="0084123F" w:rsidRDefault="0084123F">
      <w:pPr>
        <w:spacing w:line="186" w:lineRule="exact"/>
        <w:rPr>
          <w:sz w:val="16"/>
        </w:rPr>
        <w:sectPr w:rsidR="0084123F">
          <w:footerReference w:type="default" r:id="rId27"/>
          <w:pgSz w:w="12240" w:h="15840"/>
          <w:pgMar w:top="1460" w:right="340" w:bottom="1260" w:left="1580" w:header="176" w:footer="1067" w:gutter="0"/>
          <w:cols w:space="720"/>
        </w:sectPr>
      </w:pPr>
    </w:p>
    <w:p w:rsidR="0084123F" w:rsidRDefault="005172AB">
      <w:pPr>
        <w:pStyle w:val="Textoindependiente"/>
        <w:rPr>
          <w:sz w:val="20"/>
        </w:rPr>
      </w:pPr>
      <w:r>
        <w:rPr>
          <w:lang w:val="en-US"/>
        </w:rPr>
        <w:lastRenderedPageBreak/>
        <w:pict>
          <v:group id="_x0000_s1337" style="position:absolute;margin-left:261.55pt;margin-top:29.15pt;width:336.8pt;height:232.35pt;z-index:-251635200;mso-position-horizontal-relative:page;mso-position-vertical-relative:page" coordorigin="5231,583" coordsize="6736,4647">
            <v:line id="_x0000_s1346" style="position:absolute" from="5261,613" to="8319,4468" strokecolor="#f1f1f1" strokeweight="3pt"/>
            <v:shape id="_x0000_s1345" type="#_x0000_t75" style="position:absolute;left:7785;top:1048;width:4181;height:4181">
              <v:imagedata r:id="rId28" o:title=""/>
            </v:shape>
            <v:shape id="_x0000_s1344" style="position:absolute;left:7799;top:1042;width:4116;height:4116" coordorigin="7799,1042" coordsize="4116,4116" path="m9857,1042r-75,1l9707,1047r-74,7l9560,1063r-73,12l9416,1089r-71,17l9275,1125r-68,22l9139,1171r-67,26l9007,1225r-64,31l8880,1288r-62,35l8758,1360r-59,38l8642,1439r-56,43l8531,1526r-53,46l8427,1620r-50,50l8329,1721r-46,53l8239,1829r-43,56l8155,1942r-38,59l8080,2061r-35,62l8013,2186r-31,64l7954,2315r-26,67l7904,2450r-22,68l7863,2588r-17,71l7832,2730r-12,73l7811,2876r-7,74l7800,3025r-1,75l7800,3175r4,75l7811,3324r9,73l7832,3470r14,71l7863,3612r19,70l7904,3750r24,68l7954,3885r28,65l8013,4014r32,63l8080,4139r37,60l8155,4258r41,57l8239,4371r44,55l8329,4479r48,51l8427,4580r51,48l8531,4674r55,44l8642,4761r57,41l8758,4840r60,37l8880,4912r63,32l9007,4975r65,28l9139,5029r68,24l9275,5075r70,19l9416,5111r71,14l9560,5137r73,9l9707,5153r75,4l9857,5158r75,-1l10007,5153r74,-7l10154,5137r73,-12l10298,5111r71,-17l10439,5075r68,-22l10575,5029r67,-26l10707,4975r64,-31l10834,4912r62,-35l10956,4840r59,-38l11072,4761r56,-43l11183,4674r53,-46l11287,4580r50,-50l11385,4479r46,-53l11475,4371r43,-56l11559,4258r38,-59l11634,4139r35,-62l11701,4014r31,-64l11760,3885r26,-67l11810,3750r22,-68l11851,3612r17,-71l11882,3470r12,-73l11903,3324r7,-74l11914,3175r1,-75l11914,3025r-4,-75l11903,2876r-9,-73l11882,2730r-14,-71l11851,2588r-19,-70l11810,2450r-24,-68l11760,2315r-28,-65l11701,2186r-32,-63l11634,2061r-37,-60l11559,1942r-41,-57l11475,1829r-44,-55l11385,1721r-48,-51l11287,1620r-51,-48l11183,1526r-55,-44l11072,1439r-57,-41l10956,1360r-60,-37l10834,1288r-63,-32l10707,1225r-65,-28l10575,1171r-68,-24l10439,1125r-70,-19l10298,1089r-71,-14l10154,1063r-73,-9l10007,1047r-75,-4l9857,1042xe" fillcolor="#4f81bc" stroked="f">
              <v:path arrowok="t"/>
            </v:shape>
            <v:shape id="_x0000_s1343" style="position:absolute;left:7799;top:1042;width:4116;height:4116" coordorigin="7799,1042" coordsize="4116,4116" path="m7799,3100r1,-75l7804,2950r7,-74l7820,2803r12,-73l7846,2659r17,-71l7882,2518r22,-68l7928,2382r26,-67l7982,2250r31,-64l8045,2123r35,-62l8117,2001r38,-59l8196,1885r43,-56l8283,1774r46,-53l8377,1670r50,-50l8478,1572r53,-46l8586,1482r56,-43l8699,1398r59,-38l8818,1323r62,-35l8943,1256r64,-31l9072,1197r67,-26l9207,1147r68,-22l9345,1106r71,-17l9487,1075r73,-12l9633,1054r74,-7l9782,1043r75,-1l9932,1043r75,4l10081,1054r73,9l10227,1075r71,14l10369,1106r70,19l10507,1147r68,24l10642,1197r65,28l10771,1256r63,32l10896,1323r60,37l11015,1398r57,41l11128,1482r55,44l11236,1572r51,48l11337,1670r48,51l11431,1774r44,55l11518,1885r41,57l11597,2001r37,60l11669,2123r32,63l11732,2250r28,65l11786,2382r24,68l11832,2518r19,70l11868,2659r14,71l11894,2803r9,73l11910,2950r4,75l11915,3100r-1,75l11910,3250r-7,74l11894,3397r-12,73l11868,3541r-17,71l11832,3682r-22,68l11786,3818r-26,67l11732,3950r-31,64l11669,4077r-35,62l11597,4199r-38,59l11518,4315r-43,56l11431,4426r-46,53l11337,4530r-50,50l11236,4628r-53,46l11128,4718r-56,43l11015,4802r-59,38l10896,4877r-62,35l10771,4944r-64,31l10642,5003r-67,26l10507,5053r-68,22l10369,5094r-71,17l10227,5125r-73,12l10081,5146r-74,7l9932,5157r-75,1l9782,5157r-75,-4l9633,5146r-73,-9l9487,5125r-71,-14l9345,5094r-70,-19l9207,5053r-68,-24l9072,5003r-65,-28l8943,4944r-63,-32l8818,4877r-60,-37l8699,4802r-57,-41l8586,4718r-55,-44l8478,4628r-51,-48l8377,4530r-48,-51l8283,4426r-44,-55l8196,4315r-41,-57l8117,4199r-37,-60l8045,4077r-32,-63l7982,3950r-28,-65l7928,3818r-24,-68l7882,3682r-19,-70l7846,3541r-14,-71l7820,3397r-9,-73l7804,3250r-4,-75l7799,3100xe" filled="f" strokecolor="#f1f1f1" strokeweight="3pt">
              <v:path arrowok="t"/>
            </v:shape>
            <v:shape id="_x0000_s1342" style="position:absolute;left:7898;top:1656;width:3367;height:3367" coordorigin="7898,1656" coordsize="3367,3367" path="m9582,1656r-75,2l9432,1663r-73,8l9287,1682r-71,14l9146,1713r-69,20l9009,1756r-66,25l8878,1810r-64,31l8752,1874r-60,36l8633,1948r-57,41l8521,2032r-54,45l8416,2125r-49,49l8319,2225r-45,54l8231,2334r-41,57l8152,2450r-36,60l8083,2572r-31,64l8023,2701r-25,66l7975,2835r-20,68l7938,2974r-14,71l7913,3117r-8,73l7900,3264r-2,75l7900,3414r5,75l7913,3562r11,72l7938,3705r17,70l7975,3844r23,68l8023,3978r29,65l8083,4107r33,62l8152,4229r38,59l8231,4345r43,55l8319,4454r48,51l8416,4554r51,48l8521,4647r55,43l8633,4731r59,38l8752,4805r62,33l8878,4869r65,29l9009,4923r68,23l9146,4966r70,17l9287,4997r72,11l9432,5016r75,5l9582,5023r75,-2l9731,5016r73,-8l9876,4997r71,-14l10018,4966r68,-20l10154,4923r66,-25l10285,4869r64,-31l10411,4805r60,-36l10530,4731r57,-41l10642,4647r54,-45l10747,4554r49,-49l10844,4454r45,-54l10932,4345r41,-57l11011,4229r36,-60l11080,4107r31,-64l11140,3978r25,-66l11188,3844r20,-69l11225,3705r14,-71l11250,3562r8,-73l11263,3414r2,-75l11263,3264r-5,-74l11250,3117r-11,-72l11225,2974r-17,-71l11188,2835r-23,-68l11140,2701r-29,-65l11080,2572r-33,-62l11011,2450r-38,-59l10932,2334r-43,-55l10844,2225r-48,-51l10747,2125r-51,-48l10642,2032r-55,-43l10530,1948r-59,-38l10411,1874r-62,-33l10285,1810r-65,-29l10154,1756r-68,-23l10018,1713r-71,-17l9876,1682r-72,-11l9731,1663r-74,-5l9582,1656xe" fillcolor="#9bba58" stroked="f">
              <v:path arrowok="t"/>
            </v:shape>
            <v:shape id="_x0000_s1341" style="position:absolute;left:7898;top:1656;width:3367;height:3367" coordorigin="7898,1656" coordsize="3367,3367" path="m7898,3339r2,-75l7905,3190r8,-73l7924,3045r14,-71l7955,2903r20,-68l7998,2767r25,-66l8052,2636r31,-64l8116,2510r36,-60l8190,2391r41,-57l8274,2279r45,-54l8367,2174r49,-49l8467,2077r54,-45l8576,1989r57,-41l8692,1910r60,-36l8814,1841r64,-31l8943,1781r66,-25l9077,1733r69,-20l9216,1696r71,-14l9359,1671r73,-8l9507,1658r75,-2l9657,1658r74,5l9804,1671r72,11l9947,1696r71,17l10086,1733r68,23l10220,1781r65,29l10349,1841r62,33l10471,1910r59,38l10587,1989r55,43l10696,2077r51,48l10796,2174r48,51l10889,2279r43,55l10973,2391r38,59l11047,2510r33,62l11111,2636r29,65l11165,2767r23,68l11208,2903r17,71l11239,3045r11,72l11258,3190r5,74l11265,3339r-2,75l11258,3489r-8,73l11239,3634r-14,71l11208,3775r-20,69l11165,3912r-25,66l11111,4043r-31,64l11047,4169r-36,60l10973,4288r-41,57l10889,4400r-45,54l10796,4505r-49,49l10696,4602r-54,45l10587,4690r-57,41l10471,4769r-60,36l10349,4838r-64,31l10220,4898r-66,25l10086,4946r-68,20l9947,4983r-71,14l9804,5008r-73,8l9657,5021r-75,2l9507,5021r-75,-5l9359,5008r-72,-11l9216,4983r-70,-17l9077,4946r-68,-23l8943,4898r-65,-29l8814,4838r-62,-33l8692,4769r-59,-38l8576,4690r-55,-43l8467,4602r-51,-48l8367,4505r-48,-51l8274,4400r-43,-55l8190,4288r-38,-59l8116,4169r-33,-62l8052,4043r-29,-65l7998,3912r-23,-68l7955,3775r-17,-70l7924,3634r-11,-72l7905,3489r-5,-75l7898,3339xe" filled="f" strokecolor="#f1f1f1" strokeweight="3pt">
              <v:path arrowok="t"/>
            </v:shape>
            <v:shape id="_x0000_s1340" type="#_x0000_t75" style="position:absolute;left:7968;top:2313;width:2619;height:2619">
              <v:imagedata r:id="rId29" o:title=""/>
            </v:shape>
            <v:shape id="_x0000_s1339" style="position:absolute;left:7981;top:2307;width:2553;height:2553" coordorigin="7981,2307" coordsize="2553,2553" path="m9258,2307r-75,2l9109,2316r-73,10l8965,2341r-70,18l8827,2381r-66,26l8696,2437r-62,33l8573,2506r-58,39l8459,2587r-53,46l8355,2681r-48,51l8261,2785r-42,56l8180,2899r-36,61l8111,3022r-30,65l8055,3153r-22,68l8015,3291r-15,71l7990,3435r-7,73l7981,3583r2,75l7990,3732r10,73l8015,3876r18,70l8055,4014r26,66l8111,4145r33,62l8180,4268r39,58l8261,4382r46,53l8355,4486r51,48l8459,4580r56,42l8573,4661r61,36l8696,4730r65,30l8827,4786r68,22l8965,4826r71,15l9109,4851r74,7l9258,4860r75,-2l9406,4851r73,-10l9550,4826r70,-18l9688,4786r66,-26l9819,4730r62,-33l9942,4661r58,-39l10056,4580r53,-46l10160,4486r48,-51l10254,4382r42,-56l10335,4268r36,-61l10404,4145r30,-65l10460,4014r22,-68l10500,3876r15,-71l10525,3732r7,-74l10534,3583r-2,-75l10525,3435r-10,-73l10500,3291r-18,-70l10460,3153r-26,-66l10404,3022r-33,-62l10335,2899r-39,-58l10254,2785r-46,-53l10160,2681r-51,-48l10056,2587r-56,-42l9942,2506r-61,-36l9819,2437r-65,-30l9688,2381r-68,-22l9550,2341r-71,-15l9406,2316r-73,-7l9258,2307xe" fillcolor="#4f81bc" stroked="f">
              <v:path arrowok="t"/>
            </v:shape>
            <v:shape id="_x0000_s1338" style="position:absolute;left:7981;top:2307;width:2553;height:2553" coordorigin="7981,2307" coordsize="2553,2553" path="m7981,3583r2,-75l7990,3435r10,-73l8015,3291r18,-70l8055,3153r26,-66l8111,3022r33,-62l8180,2899r39,-58l8261,2785r46,-53l8355,2681r51,-48l8459,2587r56,-42l8573,2506r61,-36l8696,2437r65,-30l8827,2381r68,-22l8965,2341r71,-15l9109,2316r74,-7l9258,2307r75,2l9406,2316r73,10l9550,2341r70,18l9688,2381r66,26l9819,2437r62,33l9942,2506r58,39l10056,2587r53,46l10160,2681r48,51l10254,2785r42,56l10335,2899r36,61l10404,3022r30,65l10460,3153r22,68l10500,3291r15,71l10525,3435r7,73l10534,3583r-2,75l10525,3732r-10,73l10500,3876r-18,70l10460,4014r-26,66l10404,4145r-33,62l10335,4268r-39,58l10254,4382r-46,53l10160,4486r-51,48l10056,4580r-56,42l9942,4661r-61,36l9819,4730r-65,30l9688,4786r-68,22l9550,4826r-71,15l9406,4851r-73,7l9258,4860r-75,-2l9109,4851r-73,-10l8965,4826r-70,-18l8827,4786r-66,-26l8696,4730r-62,-33l8573,4661r-58,-39l8459,4580r-53,-46l8355,4486r-48,-51l8261,4382r-42,-56l8180,4268r-36,-61l8111,4145r-30,-65l8055,4014r-22,-68l8015,3876r-15,-71l7990,3732r-7,-74l7981,3583xe" filled="f" strokecolor="#f1f1f1" strokeweight="3pt">
              <v:path arrowok="t"/>
            </v:shape>
            <w10:wrap anchorx="page" anchory="page"/>
          </v:group>
        </w:pict>
      </w: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spacing w:before="1"/>
      </w:pPr>
    </w:p>
    <w:p w:rsidR="0084123F" w:rsidRDefault="005172AB">
      <w:pPr>
        <w:pStyle w:val="Ttulo1"/>
      </w:pPr>
      <w:bookmarkStart w:id="5" w:name="_TOC_250001"/>
      <w:bookmarkEnd w:id="5"/>
      <w:r>
        <w:rPr>
          <w:color w:val="92D050"/>
        </w:rPr>
        <w:t>Resultados logrados</w:t>
      </w: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5172AB">
      <w:pPr>
        <w:pStyle w:val="Ttulo5"/>
        <w:spacing w:before="211"/>
        <w:ind w:left="0" w:right="555"/>
        <w:jc w:val="right"/>
        <w:rPr>
          <w:rFonts w:ascii="Calibri"/>
        </w:rPr>
      </w:pPr>
      <w:r>
        <w:rPr>
          <w:lang w:val="en-US"/>
        </w:rPr>
        <w:pict>
          <v:group id="_x0000_s1325" style="position:absolute;left:0;text-align:left;margin-left:85.3pt;margin-top:-9.5pt;width:523.7pt;height:504.6pt;z-index:-251636224;mso-position-horizontal-relative:page" coordorigin="1706,-190" coordsize="10474,10092">
            <v:shape id="_x0000_s1336" type="#_x0000_t75" style="position:absolute;left:6214;top:9031;width:3245;height:870">
              <v:imagedata r:id="rId30" o:title=""/>
            </v:shape>
            <v:shape id="_x0000_s1335" style="position:absolute;left:11035;top:29;width:752;height:752" coordorigin="11035,29" coordsize="752,752" path="m11411,29r-76,8l11265,59r-64,35l11145,139r-46,56l11065,259r-22,71l11035,405r8,76l11065,552r34,64l11145,671r56,46l11265,752r70,22l11411,781r76,-7l11557,752r64,-35l11677,671r46,-55l11757,552r22,-71l11787,405r-8,-75l11757,259r-34,-64l11677,139r-56,-45l11557,59r-70,-22l11411,29xe" fillcolor="#9dba60" stroked="f">
              <v:path arrowok="t"/>
            </v:shape>
            <v:line id="_x0000_s1334" style="position:absolute" from="12172,-183" to="9024,7097" strokecolor="#a7c0de"/>
            <v:shape id="_x0000_s1333" style="position:absolute;left:8720;top:5940;width:3452;height:3892" coordorigin="8721,5941" coordsize="3452,3892" path="m10903,5941r-72,1l10760,5946r-72,6l10615,5961r-73,10l10470,5984r-73,16l10324,6018r-72,21l10180,6062r-72,27l10037,6118r-71,31l9896,6184r-69,38l9759,6263r-67,44l9626,6355r-65,50l9498,6459r-63,57l9375,6577r-59,65l9259,6710r-56,71l9150,6857r-55,83l9045,7023r-46,84l8956,7190r-38,82l8883,7355r-31,82l8825,7518r-24,81l8780,7680r-17,80l8748,7840r-11,79l8729,7997r-6,77l8721,8151r,76l8723,8302r5,74l8736,8449r9,73l8757,8593r14,70l8787,8732r17,67l8824,8866r21,65l8867,8995r24,62l8917,9118r26,60l8971,9236r29,56l9030,9347r31,54l9092,9452r65,98l9223,9640r68,83l9358,9797r2814,35l12172,6347r-67,-59l12028,6232r-88,-53l11843,6130r-105,-44l11625,6046r-59,-17l11505,6012r-62,-15l11379,5984r-65,-11l11248,5963r-67,-9l11112,5948r-69,-4l10973,5941r-70,xe" fillcolor="#a7c0de" stroked="f">
              <v:path arrowok="t"/>
            </v:shape>
            <v:shape id="_x0000_s1332" type="#_x0000_t75" style="position:absolute;left:8815;top:6220;width:3180;height:3346">
              <v:imagedata r:id="rId31" o:title=""/>
            </v:shape>
            <v:shape id="_x0000_s1331" style="position:absolute;left:8827;top:6212;width:3115;height:3281" coordorigin="8828,6213" coordsize="3115,3281" path="m10351,6213r-73,3l10205,6223r-71,10l10064,6247r-69,17l9927,6284r-67,23l9795,6333r-63,29l9669,6394r-60,34l9550,6466r-57,40l9438,6548r-54,45l9333,6641r-49,50l9236,6742r-45,54l9148,6853r-40,58l9070,6971r-36,61l9001,7096r-30,65l8943,7228r-25,68l8896,7365r-19,71l8861,7509r-13,73l8838,7656r-7,76l8828,7808r,78l8831,7963r7,76l8848,8114r13,74l8877,8261r19,71l8918,8402r25,69l8971,8538r30,66l9034,8667r36,62l9108,8790r41,58l9192,8904r45,54l9284,9010r49,50l9385,9108r53,45l9493,9196r57,40l9609,9274r60,35l9731,9341r64,29l9860,9396r66,24l9993,9440r69,17l10131,9471r71,11l10274,9489r72,4l10420,9493r73,-3l10565,9483r72,-10l10707,9459r69,-17l10844,9422r66,-23l10975,9373r64,-29l11101,9312r61,-35l11221,9240r57,-40l11333,9157r53,-45l11438,9065r49,-50l11534,8963r45,-54l11622,8853r41,-58l11701,8735r35,-62l11769,8610r31,-65l11827,8478r25,-68l11874,8340r19,-71l11910,8197r13,-73l11933,8049r6,-75l11943,7897r,-77l11939,7743r-6,-76l11923,7592r-13,-74l11894,7445r-19,-72l11853,7303r-25,-68l11800,7168r-31,-66l11736,7038r-35,-62l11662,6916r-40,-58l11579,6801r-45,-54l11487,6695r-50,-50l11386,6598r-53,-46l11277,6510r-57,-40l11162,6432r-61,-35l11039,6365r-63,-29l10911,6309r-66,-23l10777,6266r-68,-18l10639,6235r-71,-11l10497,6217r-73,-4l10351,6213xe" fillcolor="#9bba58" stroked="f">
              <v:path arrowok="t"/>
            </v:shape>
            <v:shape id="_x0000_s1330" style="position:absolute;left:8827;top:6212;width:3115;height:3281" coordorigin="8828,6213" coordsize="3115,3281" path="m10351,6213r-73,3l10205,6223r-71,10l10064,6247r-69,17l9927,6284r-67,23l9795,6333r-63,29l9669,6394r-60,34l9550,6466r-57,40l9438,6548r-54,45l9333,6641r-49,50l9236,6742r-45,54l9148,6853r-40,58l9070,6971r-36,61l9001,7096r-30,65l8943,7228r-25,68l8896,7365r-19,71l8861,7509r-13,73l8838,7656r-7,76l8828,7808r,78l8831,7963r7,76l8848,8114r13,74l8877,8261r19,71l8918,8402r25,69l8971,8538r30,66l9034,8667r36,62l9108,8790r41,58l9192,8904r45,54l9284,9010r49,50l9385,9108r53,45l9493,9196r57,40l9609,9274r60,35l9731,9341r64,29l9860,9396r66,24l9993,9440r69,17l10131,9471r71,11l10274,9489r72,4l10420,9493r73,-3l10565,9483r72,-10l10707,9459r69,-17l10844,9422r66,-23l10975,9373r64,-29l11101,9312r61,-35l11221,9240r57,-40l11333,9157r53,-45l11438,9065r49,-50l11534,8963r45,-54l11622,8853r41,-58l11701,8735r35,-62l11769,8610r31,-65l11827,8478r25,-68l11874,8340r19,-71l11910,8197r13,-73l11933,8049r6,-75l11943,7897r,-77l11939,7743r-6,-76l11923,7592r-13,-74l11894,7445r-19,-72l11853,7303r-25,-68l11800,7168r-31,-66l11736,7038r-35,-62l11662,6916r-40,-58l11579,6801r-45,-54l11487,6695r-50,-50l11386,6598r-53,-46l11277,6510r-57,-40l11162,6432r-61,-35l11039,6365r-63,-29l10911,6309r-66,-23l10777,6266r-68,-18l10639,6235r-71,-11l10497,6217r-73,-4l10351,6213xe" filled="f" strokecolor="#f1f1f1" strokeweight="3pt">
              <v:path arrowok="t"/>
            </v:shape>
            <v:shape id="_x0000_s1329" style="position:absolute;left:8877;top:6431;width:2357;height:2482" coordorigin="8877,6431" coordsize="2357,2482" path="m10029,6431r-74,4l9882,6444r-72,13l9740,6475r-68,22l9605,6524r-64,30l9479,6588r-61,38l9361,6668r-55,44l9253,6761r-49,51l9157,6866r-43,57l9073,6983r-37,63l9003,7110r-30,67l8947,7247r-22,71l8907,7390r-14,75l8883,7541r-5,77l8877,7697r4,78l8890,7852r13,76l8920,8001r21,72l8966,8143r29,68l9028,8277r36,63l9103,8401r43,58l9192,8514r49,53l9292,8616r55,46l9404,8705r59,39l9525,8779r63,32l9654,8838r67,24l9791,8881r70,15l9934,8906r73,6l10082,8913r74,-4l10229,8900r72,-13l10371,8869r68,-22l10506,8820r64,-30l10632,8756r60,-38l10750,8676r55,-45l10857,8583r50,-51l10954,8477r43,-57l11037,8360r37,-62l11108,8233r30,-67l11164,8097r22,-71l11204,7953r14,-74l11228,7803r5,-77l11234,7647r-4,-78l11221,7492r-13,-76l11191,7342r-21,-72l11145,7200r-29,-68l11083,7067r-36,-64l11008,6943r-43,-58l10919,6829r-49,-52l10818,6728r-54,-46l10707,6639r-59,-39l10586,6565r-63,-32l10457,6506r-68,-24l10320,6463r-70,-15l10177,6438r-73,-6l10029,6431xe" fillcolor="#7aa0cd" stroked="f">
              <v:path arrowok="t"/>
            </v:shape>
            <v:shape id="_x0000_s1328" type="#_x0000_t75" style="position:absolute;left:1807;top:4072;width:5345;height:3900">
              <v:imagedata r:id="rId32" o:title=""/>
            </v:shape>
            <v:shape id="_x0000_s1327" type="#_x0000_t75" style="position:absolute;left:2791;top:2007;width:2760;height:2070">
              <v:imagedata r:id="rId33" o:title=""/>
            </v:shape>
            <v:rect id="_x0000_s1326" style="position:absolute;left:1706;top:4100;width:4913;height:924" stroked="f"/>
            <w10:wrap anchorx="page"/>
          </v:group>
        </w:pict>
      </w:r>
      <w:r>
        <w:rPr>
          <w:rFonts w:ascii="Calibri"/>
          <w:color w:val="FFFFFF"/>
        </w:rPr>
        <w:t>13</w:t>
      </w: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5172AB">
      <w:pPr>
        <w:spacing w:before="251"/>
        <w:ind w:left="1136" w:right="6630" w:firstLine="991"/>
        <w:rPr>
          <w:rFonts w:ascii="Comic Sans MS"/>
          <w:b/>
          <w:sz w:val="28"/>
        </w:rPr>
      </w:pPr>
      <w:r>
        <w:rPr>
          <w:rFonts w:ascii="Comic Sans MS"/>
          <w:b/>
          <w:sz w:val="28"/>
        </w:rPr>
        <w:t>#Beca Transporte JovenBC.</w:t>
      </w:r>
    </w:p>
    <w:p w:rsidR="0084123F" w:rsidRDefault="0084123F">
      <w:pPr>
        <w:pStyle w:val="Textoindependiente"/>
        <w:rPr>
          <w:rFonts w:ascii="Comic Sans MS"/>
          <w:b/>
          <w:sz w:val="20"/>
        </w:rPr>
      </w:pPr>
    </w:p>
    <w:p w:rsidR="0084123F" w:rsidRDefault="0084123F">
      <w:pPr>
        <w:pStyle w:val="Textoindependiente"/>
        <w:rPr>
          <w:rFonts w:ascii="Comic Sans MS"/>
          <w:b/>
          <w:sz w:val="20"/>
        </w:rPr>
      </w:pPr>
    </w:p>
    <w:p w:rsidR="0084123F" w:rsidRDefault="0084123F">
      <w:pPr>
        <w:pStyle w:val="Textoindependiente"/>
        <w:rPr>
          <w:rFonts w:ascii="Comic Sans MS"/>
          <w:b/>
          <w:sz w:val="20"/>
        </w:rPr>
      </w:pPr>
    </w:p>
    <w:p w:rsidR="0084123F" w:rsidRDefault="0084123F">
      <w:pPr>
        <w:pStyle w:val="Textoindependiente"/>
        <w:rPr>
          <w:rFonts w:ascii="Comic Sans MS"/>
          <w:b/>
          <w:sz w:val="20"/>
        </w:rPr>
      </w:pPr>
    </w:p>
    <w:p w:rsidR="0084123F" w:rsidRDefault="0084123F">
      <w:pPr>
        <w:pStyle w:val="Textoindependiente"/>
        <w:rPr>
          <w:rFonts w:ascii="Comic Sans MS"/>
          <w:b/>
          <w:sz w:val="20"/>
        </w:rPr>
      </w:pPr>
    </w:p>
    <w:p w:rsidR="0084123F" w:rsidRDefault="0084123F">
      <w:pPr>
        <w:pStyle w:val="Textoindependiente"/>
        <w:rPr>
          <w:rFonts w:ascii="Comic Sans MS"/>
          <w:b/>
          <w:sz w:val="20"/>
        </w:rPr>
      </w:pPr>
    </w:p>
    <w:p w:rsidR="0084123F" w:rsidRDefault="0084123F">
      <w:pPr>
        <w:pStyle w:val="Textoindependiente"/>
        <w:rPr>
          <w:rFonts w:ascii="Comic Sans MS"/>
          <w:b/>
          <w:sz w:val="20"/>
        </w:rPr>
      </w:pPr>
    </w:p>
    <w:p w:rsidR="0084123F" w:rsidRDefault="0084123F">
      <w:pPr>
        <w:pStyle w:val="Textoindependiente"/>
        <w:rPr>
          <w:rFonts w:ascii="Comic Sans MS"/>
          <w:b/>
          <w:sz w:val="20"/>
        </w:rPr>
      </w:pPr>
    </w:p>
    <w:p w:rsidR="0084123F" w:rsidRDefault="0084123F">
      <w:pPr>
        <w:pStyle w:val="Textoindependiente"/>
        <w:rPr>
          <w:rFonts w:ascii="Comic Sans MS"/>
          <w:b/>
          <w:sz w:val="20"/>
        </w:rPr>
      </w:pPr>
    </w:p>
    <w:p w:rsidR="0084123F" w:rsidRDefault="0084123F">
      <w:pPr>
        <w:pStyle w:val="Textoindependiente"/>
        <w:rPr>
          <w:rFonts w:ascii="Comic Sans MS"/>
          <w:b/>
          <w:sz w:val="20"/>
        </w:rPr>
      </w:pPr>
    </w:p>
    <w:p w:rsidR="0084123F" w:rsidRDefault="0084123F">
      <w:pPr>
        <w:pStyle w:val="Textoindependiente"/>
        <w:rPr>
          <w:rFonts w:ascii="Comic Sans MS"/>
          <w:b/>
          <w:sz w:val="20"/>
        </w:rPr>
      </w:pPr>
    </w:p>
    <w:p w:rsidR="0084123F" w:rsidRDefault="0084123F">
      <w:pPr>
        <w:pStyle w:val="Textoindependiente"/>
        <w:rPr>
          <w:rFonts w:ascii="Comic Sans MS"/>
          <w:b/>
          <w:sz w:val="20"/>
        </w:rPr>
      </w:pPr>
    </w:p>
    <w:p w:rsidR="0084123F" w:rsidRDefault="0084123F">
      <w:pPr>
        <w:pStyle w:val="Textoindependiente"/>
        <w:rPr>
          <w:rFonts w:ascii="Comic Sans MS"/>
          <w:b/>
          <w:sz w:val="20"/>
        </w:rPr>
      </w:pPr>
    </w:p>
    <w:p w:rsidR="0084123F" w:rsidRDefault="005172AB">
      <w:pPr>
        <w:pStyle w:val="Textoindependiente"/>
        <w:spacing w:before="11"/>
        <w:rPr>
          <w:rFonts w:ascii="Comic Sans MS"/>
          <w:b/>
          <w:sz w:val="28"/>
        </w:rPr>
      </w:pPr>
      <w:r>
        <w:rPr>
          <w:noProof/>
          <w:lang w:eastAsia="es-MX"/>
        </w:rPr>
        <w:drawing>
          <wp:anchor distT="0" distB="0" distL="0" distR="0" simplePos="0" relativeHeight="251607552" behindDoc="0" locked="0" layoutInCell="1" allowOverlap="1">
            <wp:simplePos x="0" y="0"/>
            <wp:positionH relativeFrom="page">
              <wp:posOffset>1597025</wp:posOffset>
            </wp:positionH>
            <wp:positionV relativeFrom="paragraph">
              <wp:posOffset>280125</wp:posOffset>
            </wp:positionV>
            <wp:extent cx="1424561" cy="485775"/>
            <wp:effectExtent l="0" t="0" r="0" b="0"/>
            <wp:wrapTopAndBottom/>
            <wp:docPr id="4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jpeg"/>
                    <pic:cNvPicPr/>
                  </pic:nvPicPr>
                  <pic:blipFill>
                    <a:blip r:embed="rId13" cstate="print"/>
                    <a:stretch>
                      <a:fillRect/>
                    </a:stretch>
                  </pic:blipFill>
                  <pic:spPr>
                    <a:xfrm>
                      <a:off x="0" y="0"/>
                      <a:ext cx="1424561" cy="485775"/>
                    </a:xfrm>
                    <a:prstGeom prst="rect">
                      <a:avLst/>
                    </a:prstGeom>
                  </pic:spPr>
                </pic:pic>
              </a:graphicData>
            </a:graphic>
          </wp:anchor>
        </w:drawing>
      </w:r>
    </w:p>
    <w:p w:rsidR="0084123F" w:rsidRDefault="0084123F">
      <w:pPr>
        <w:rPr>
          <w:rFonts w:ascii="Comic Sans MS"/>
          <w:sz w:val="28"/>
        </w:rPr>
        <w:sectPr w:rsidR="0084123F">
          <w:footerReference w:type="default" r:id="rId34"/>
          <w:pgSz w:w="12240" w:h="15840"/>
          <w:pgMar w:top="1460" w:right="0" w:bottom="280" w:left="1600" w:header="176" w:footer="0" w:gutter="0"/>
          <w:cols w:space="720"/>
        </w:sectPr>
      </w:pPr>
    </w:p>
    <w:p w:rsidR="0084123F" w:rsidRDefault="0084123F">
      <w:pPr>
        <w:pStyle w:val="Textoindependiente"/>
        <w:spacing w:before="1"/>
        <w:rPr>
          <w:rFonts w:ascii="Comic Sans MS"/>
          <w:b/>
          <w:sz w:val="12"/>
        </w:rPr>
      </w:pPr>
    </w:p>
    <w:p w:rsidR="0084123F" w:rsidRDefault="005172AB">
      <w:pPr>
        <w:spacing w:before="100" w:line="360" w:lineRule="auto"/>
        <w:ind w:left="102" w:right="1422"/>
        <w:rPr>
          <w:b/>
          <w:sz w:val="32"/>
        </w:rPr>
      </w:pPr>
      <w:r>
        <w:rPr>
          <w:b/>
          <w:color w:val="92D050"/>
          <w:sz w:val="32"/>
        </w:rPr>
        <w:t>Análisis del cumplimiento de los objetivos establecidos</w:t>
      </w:r>
      <w:r>
        <w:rPr>
          <w:b/>
          <w:color w:val="92D050"/>
          <w:spacing w:val="-54"/>
          <w:sz w:val="32"/>
        </w:rPr>
        <w:t xml:space="preserve"> </w:t>
      </w:r>
      <w:r>
        <w:rPr>
          <w:b/>
          <w:color w:val="92D050"/>
          <w:sz w:val="32"/>
        </w:rPr>
        <w:t>en el Ejercicio 2016 Programa Tarjeta Transporte Joven BC.</w:t>
      </w:r>
    </w:p>
    <w:p w:rsidR="0084123F" w:rsidRDefault="005172AB">
      <w:pPr>
        <w:spacing w:line="360" w:lineRule="auto"/>
        <w:ind w:left="102" w:right="1356"/>
        <w:jc w:val="both"/>
        <w:rPr>
          <w:sz w:val="24"/>
        </w:rPr>
      </w:pPr>
      <w:r>
        <w:rPr>
          <w:lang w:val="en-US"/>
        </w:rPr>
        <w:pict>
          <v:group id="_x0000_s1322" style="position:absolute;left:0;text-align:left;margin-left:551.75pt;margin-top:128.8pt;width:37.6pt;height:37.6pt;z-index:251639296;mso-position-horizontal-relative:page" coordorigin="11035,2576" coordsize="752,752">
            <v:shape id="_x0000_s1324" style="position:absolute;left:11035;top:2575;width:752;height:752" coordorigin="11035,2576" coordsize="752,752" path="m11411,2576r-76,7l11265,2605r-64,35l11145,2686r-46,56l11065,2805r-22,71l11035,2952r8,76l11065,3098r34,64l11145,3218r56,46l11265,3298r70,22l11411,3328r76,-8l11557,3298r64,-34l11677,3218r46,-56l11757,3098r22,-70l11787,2952r-8,-76l11757,2805r-34,-63l11677,2686r-56,-46l11557,2605r-70,-22l11411,2576xe" fillcolor="#9dba60" stroked="f">
              <v:path arrowok="t"/>
            </v:shape>
            <v:shape id="_x0000_s1323" type="#_x0000_t202" style="position:absolute;left:11035;top:2575;width:752;height:752" filled="f" stroked="f">
              <v:textbox inset="0,0,0,0">
                <w:txbxContent>
                  <w:p w:rsidR="0084123F" w:rsidRDefault="005172AB">
                    <w:pPr>
                      <w:spacing w:before="181"/>
                      <w:ind w:left="402"/>
                      <w:rPr>
                        <w:rFonts w:ascii="Calibri"/>
                        <w:b/>
                        <w:sz w:val="24"/>
                      </w:rPr>
                    </w:pPr>
                    <w:r>
                      <w:rPr>
                        <w:rFonts w:ascii="Calibri"/>
                        <w:b/>
                        <w:color w:val="FFFFFF"/>
                        <w:sz w:val="24"/>
                      </w:rPr>
                      <w:t>14</w:t>
                    </w:r>
                  </w:p>
                </w:txbxContent>
              </v:textbox>
            </v:shape>
            <w10:wrap anchorx="page"/>
          </v:group>
        </w:pict>
      </w:r>
      <w:r>
        <w:rPr>
          <w:sz w:val="24"/>
        </w:rPr>
        <w:t>En lo particular el programa no obtuvo un buen desempeño para el ejercicio 2016 y se debió a la falta de inclusión, promoción y generación de estrategias interinstitucionales</w:t>
      </w:r>
      <w:r>
        <w:rPr>
          <w:spacing w:val="-17"/>
          <w:sz w:val="24"/>
        </w:rPr>
        <w:t xml:space="preserve"> </w:t>
      </w:r>
      <w:r>
        <w:rPr>
          <w:sz w:val="24"/>
        </w:rPr>
        <w:t>en</w:t>
      </w:r>
      <w:r>
        <w:rPr>
          <w:spacing w:val="-16"/>
          <w:sz w:val="24"/>
        </w:rPr>
        <w:t xml:space="preserve"> </w:t>
      </w:r>
      <w:r>
        <w:rPr>
          <w:sz w:val="24"/>
        </w:rPr>
        <w:t>los</w:t>
      </w:r>
      <w:r>
        <w:rPr>
          <w:spacing w:val="-17"/>
          <w:sz w:val="24"/>
        </w:rPr>
        <w:t xml:space="preserve"> </w:t>
      </w:r>
      <w:r>
        <w:rPr>
          <w:sz w:val="24"/>
        </w:rPr>
        <w:t>diferentes</w:t>
      </w:r>
      <w:r>
        <w:rPr>
          <w:spacing w:val="-16"/>
          <w:sz w:val="24"/>
        </w:rPr>
        <w:t xml:space="preserve"> </w:t>
      </w:r>
      <w:r>
        <w:rPr>
          <w:sz w:val="24"/>
        </w:rPr>
        <w:t>municipios</w:t>
      </w:r>
      <w:r>
        <w:rPr>
          <w:spacing w:val="-17"/>
          <w:sz w:val="24"/>
        </w:rPr>
        <w:t xml:space="preserve"> </w:t>
      </w:r>
      <w:r>
        <w:rPr>
          <w:sz w:val="24"/>
        </w:rPr>
        <w:t>donde</w:t>
      </w:r>
      <w:r>
        <w:rPr>
          <w:spacing w:val="-17"/>
          <w:sz w:val="24"/>
        </w:rPr>
        <w:t xml:space="preserve"> </w:t>
      </w:r>
      <w:r>
        <w:rPr>
          <w:sz w:val="24"/>
        </w:rPr>
        <w:t>se</w:t>
      </w:r>
      <w:r>
        <w:rPr>
          <w:spacing w:val="-17"/>
          <w:sz w:val="24"/>
        </w:rPr>
        <w:t xml:space="preserve"> </w:t>
      </w:r>
      <w:r>
        <w:rPr>
          <w:sz w:val="24"/>
        </w:rPr>
        <w:t>pudo</w:t>
      </w:r>
      <w:r>
        <w:rPr>
          <w:spacing w:val="-11"/>
          <w:sz w:val="24"/>
        </w:rPr>
        <w:t xml:space="preserve"> </w:t>
      </w:r>
      <w:r>
        <w:rPr>
          <w:sz w:val="24"/>
        </w:rPr>
        <w:t>articular</w:t>
      </w:r>
      <w:r>
        <w:rPr>
          <w:spacing w:val="-16"/>
          <w:sz w:val="24"/>
        </w:rPr>
        <w:t xml:space="preserve"> </w:t>
      </w:r>
      <w:r>
        <w:rPr>
          <w:sz w:val="24"/>
        </w:rPr>
        <w:t>el</w:t>
      </w:r>
      <w:r>
        <w:rPr>
          <w:spacing w:val="-17"/>
          <w:sz w:val="24"/>
        </w:rPr>
        <w:t xml:space="preserve"> </w:t>
      </w:r>
      <w:r>
        <w:rPr>
          <w:sz w:val="24"/>
        </w:rPr>
        <w:t>programa Transporte joven</w:t>
      </w:r>
      <w:r>
        <w:rPr>
          <w:sz w:val="24"/>
        </w:rPr>
        <w:t xml:space="preserve"> BC, ya que no se pudo concretar la meta anual programada. En relación con las implicaciones antes mencionadas, se describe que </w:t>
      </w:r>
      <w:r>
        <w:rPr>
          <w:b/>
          <w:color w:val="4F81BC"/>
          <w:sz w:val="24"/>
        </w:rPr>
        <w:t>el programa es una política pública sumamente indispensable, y emerge en la necesidad de minimizar la deserción, en los sectores</w:t>
      </w:r>
      <w:r>
        <w:rPr>
          <w:b/>
          <w:color w:val="4F81BC"/>
          <w:sz w:val="24"/>
        </w:rPr>
        <w:t xml:space="preserve"> educativos Media Superior y Superior</w:t>
      </w:r>
      <w:r>
        <w:rPr>
          <w:sz w:val="24"/>
        </w:rPr>
        <w:t>, sin embargo, esta acción de gobierno, carece de Reglas de Operación, Matriz de indicadores y planeación estratégica como es el Marco</w:t>
      </w:r>
      <w:r>
        <w:rPr>
          <w:spacing w:val="-25"/>
          <w:sz w:val="24"/>
        </w:rPr>
        <w:t xml:space="preserve"> </w:t>
      </w:r>
      <w:r>
        <w:rPr>
          <w:sz w:val="24"/>
        </w:rPr>
        <w:t>lógico.</w:t>
      </w:r>
    </w:p>
    <w:p w:rsidR="0084123F" w:rsidRDefault="005172AB">
      <w:pPr>
        <w:pStyle w:val="Textoindependiente"/>
        <w:spacing w:before="1" w:line="360" w:lineRule="auto"/>
        <w:ind w:left="5572" w:right="1356"/>
        <w:jc w:val="both"/>
      </w:pPr>
      <w:r>
        <w:rPr>
          <w:lang w:val="en-US"/>
        </w:rPr>
        <w:pict>
          <v:group id="_x0000_s1315" style="position:absolute;left:0;text-align:left;margin-left:87pt;margin-top:5.1pt;width:262.5pt;height:136.5pt;z-index:251640320;mso-position-horizontal-relative:page" coordorigin="1740,102" coordsize="5250,2730">
            <v:shape id="_x0000_s1321" style="position:absolute;left:1740;top:101;width:5250;height:2730" coordorigin="1740,102" coordsize="5250,2730" path="m6535,102r-4340,l2121,108r-70,17l1986,152r-60,37l1873,235r-45,53l1791,347r-28,66l1746,483r-6,74l1740,2377r6,73l1763,2520r28,66l1828,2645r45,53l1926,2744r60,37l2051,2808r70,18l2195,2832r4340,l6609,2826r70,-18l6744,2781r60,-37l6857,2698r45,-53l6939,2586r28,-66l6984,2450r6,-73l6990,557r-6,-74l6967,413r-28,-66l6902,288r-45,-53l6804,189r-60,-37l6679,125r-70,-17l6535,102xe" fillcolor="#205868" stroked="f">
              <v:path arrowok="t"/>
            </v:shape>
            <v:shape id="_x0000_s1320" type="#_x0000_t202" style="position:absolute;left:2016;top:303;width:2295;height:320" filled="f" stroked="f">
              <v:textbox inset="0,0,0,0">
                <w:txbxContent>
                  <w:p w:rsidR="0084123F" w:rsidRDefault="005172AB">
                    <w:pPr>
                      <w:rPr>
                        <w:rFonts w:ascii="Segoe UI"/>
                        <w:b/>
                        <w:i/>
                        <w:sz w:val="24"/>
                      </w:rPr>
                    </w:pPr>
                    <w:r>
                      <w:rPr>
                        <w:rFonts w:ascii="Segoe UI"/>
                        <w:b/>
                        <w:i/>
                        <w:color w:val="FFFFFF"/>
                        <w:sz w:val="24"/>
                      </w:rPr>
                      <w:t>Becas programadas:</w:t>
                    </w:r>
                  </w:p>
                </w:txbxContent>
              </v:textbox>
            </v:shape>
            <v:shape id="_x0000_s1319" type="#_x0000_t202" style="position:absolute;left:4818;top:303;width:779;height:320" filled="f" stroked="f">
              <v:textbox inset="0,0,0,0">
                <w:txbxContent>
                  <w:p w:rsidR="0084123F" w:rsidRDefault="005172AB">
                    <w:pPr>
                      <w:rPr>
                        <w:rFonts w:ascii="Segoe UI"/>
                        <w:b/>
                        <w:i/>
                        <w:sz w:val="24"/>
                      </w:rPr>
                    </w:pPr>
                    <w:r>
                      <w:rPr>
                        <w:rFonts w:ascii="Segoe UI"/>
                        <w:b/>
                        <w:i/>
                        <w:color w:val="FFFFFF"/>
                        <w:sz w:val="24"/>
                      </w:rPr>
                      <w:t>15,965</w:t>
                    </w:r>
                  </w:p>
                </w:txbxContent>
              </v:textbox>
            </v:shape>
            <v:shape id="_x0000_s1318" type="#_x0000_t202" style="position:absolute;left:2016;top:982;width:1926;height:320" filled="f" stroked="f">
              <v:textbox inset="0,0,0,0">
                <w:txbxContent>
                  <w:p w:rsidR="0084123F" w:rsidRDefault="005172AB">
                    <w:pPr>
                      <w:rPr>
                        <w:rFonts w:ascii="Segoe UI"/>
                        <w:b/>
                        <w:i/>
                        <w:sz w:val="24"/>
                      </w:rPr>
                    </w:pPr>
                    <w:r>
                      <w:rPr>
                        <w:rFonts w:ascii="Segoe UI"/>
                        <w:b/>
                        <w:i/>
                        <w:color w:val="FFFFFF"/>
                        <w:sz w:val="24"/>
                      </w:rPr>
                      <w:t>Becas otorgadas:</w:t>
                    </w:r>
                  </w:p>
                </w:txbxContent>
              </v:textbox>
            </v:shape>
            <v:shape id="_x0000_s1317" type="#_x0000_t202" style="position:absolute;left:4973;top:982;width:641;height:320" filled="f" stroked="f">
              <v:textbox inset="0,0,0,0">
                <w:txbxContent>
                  <w:p w:rsidR="0084123F" w:rsidRDefault="005172AB">
                    <w:pPr>
                      <w:rPr>
                        <w:rFonts w:ascii="Segoe UI"/>
                        <w:b/>
                        <w:i/>
                        <w:sz w:val="24"/>
                      </w:rPr>
                    </w:pPr>
                    <w:r>
                      <w:rPr>
                        <w:rFonts w:ascii="Segoe UI"/>
                        <w:b/>
                        <w:i/>
                        <w:color w:val="FFFFFF"/>
                        <w:sz w:val="24"/>
                      </w:rPr>
                      <w:t>9,088</w:t>
                    </w:r>
                  </w:p>
                </w:txbxContent>
              </v:textbox>
            </v:shape>
            <v:shape id="_x0000_s1316" type="#_x0000_t202" style="position:absolute;left:2215;top:1663;width:4315;height:999" filled="f" stroked="f">
              <v:textbox inset="0,0,0,0">
                <w:txbxContent>
                  <w:p w:rsidR="0084123F" w:rsidRDefault="005172AB">
                    <w:pPr>
                      <w:spacing w:before="1"/>
                      <w:ind w:left="91"/>
                      <w:rPr>
                        <w:rFonts w:ascii="Segoe UI" w:hAnsi="Segoe UI"/>
                        <w:b/>
                        <w:sz w:val="28"/>
                      </w:rPr>
                    </w:pPr>
                    <w:r>
                      <w:rPr>
                        <w:rFonts w:ascii="Segoe UI" w:hAnsi="Segoe UI"/>
                        <w:b/>
                        <w:color w:val="FFFFFF"/>
                        <w:sz w:val="28"/>
                      </w:rPr>
                      <w:t>Eficiencia Programática: 56.6 %</w:t>
                    </w:r>
                  </w:p>
                  <w:p w:rsidR="0084123F" w:rsidRDefault="0084123F">
                    <w:pPr>
                      <w:rPr>
                        <w:sz w:val="29"/>
                      </w:rPr>
                    </w:pPr>
                  </w:p>
                  <w:p w:rsidR="0084123F" w:rsidRDefault="005172AB">
                    <w:pPr>
                      <w:rPr>
                        <w:rFonts w:ascii="Segoe UI"/>
                        <w:sz w:val="18"/>
                      </w:rPr>
                    </w:pPr>
                    <w:r>
                      <w:rPr>
                        <w:rFonts w:ascii="Segoe UI"/>
                        <w:color w:val="FFFFFF"/>
                        <w:sz w:val="18"/>
                      </w:rPr>
                      <w:t>Fuente: SIPPE-SPF, POA INJUVEN, cierre ejercicio fiscal</w:t>
                    </w:r>
                  </w:p>
                </w:txbxContent>
              </v:textbox>
            </v:shape>
            <w10:wrap anchorx="page"/>
          </v:group>
        </w:pict>
      </w:r>
      <w:r>
        <w:t>Programáticamente, para el ejercicio 2016, Beca Transporte Joven BC, nace como Actividad Institucional del Programa Joven Edúcate, con un presupuesto    inicial    de</w:t>
      </w:r>
      <w:r>
        <w:t xml:space="preserve">   $7.6</w:t>
      </w:r>
    </w:p>
    <w:p w:rsidR="0084123F" w:rsidRDefault="005172AB">
      <w:pPr>
        <w:pStyle w:val="Textoindependiente"/>
        <w:spacing w:before="1" w:line="360" w:lineRule="auto"/>
        <w:ind w:left="102" w:right="1361"/>
        <w:jc w:val="both"/>
      </w:pPr>
      <w:r>
        <w:t>Mdp.;</w:t>
      </w:r>
      <w:r>
        <w:rPr>
          <w:spacing w:val="-7"/>
        </w:rPr>
        <w:t xml:space="preserve"> </w:t>
      </w:r>
      <w:r>
        <w:t>con</w:t>
      </w:r>
      <w:r>
        <w:rPr>
          <w:spacing w:val="-8"/>
        </w:rPr>
        <w:t xml:space="preserve"> </w:t>
      </w:r>
      <w:r>
        <w:t>el</w:t>
      </w:r>
      <w:r>
        <w:rPr>
          <w:spacing w:val="-9"/>
        </w:rPr>
        <w:t xml:space="preserve"> </w:t>
      </w:r>
      <w:r>
        <w:t>que</w:t>
      </w:r>
      <w:r>
        <w:rPr>
          <w:spacing w:val="-9"/>
        </w:rPr>
        <w:t xml:space="preserve"> </w:t>
      </w:r>
      <w:r>
        <w:t>se</w:t>
      </w:r>
      <w:r>
        <w:rPr>
          <w:spacing w:val="-9"/>
        </w:rPr>
        <w:t xml:space="preserve"> </w:t>
      </w:r>
      <w:r>
        <w:t>otorgarían</w:t>
      </w:r>
      <w:r>
        <w:rPr>
          <w:spacing w:val="-8"/>
        </w:rPr>
        <w:t xml:space="preserve"> </w:t>
      </w:r>
      <w:r>
        <w:t>6,600</w:t>
      </w:r>
      <w:r>
        <w:rPr>
          <w:spacing w:val="-8"/>
        </w:rPr>
        <w:t xml:space="preserve"> </w:t>
      </w:r>
      <w:r>
        <w:t>ayudas</w:t>
      </w:r>
      <w:r>
        <w:rPr>
          <w:spacing w:val="-9"/>
        </w:rPr>
        <w:t xml:space="preserve"> </w:t>
      </w:r>
      <w:r>
        <w:t>(becas</w:t>
      </w:r>
      <w:r>
        <w:rPr>
          <w:spacing w:val="-9"/>
        </w:rPr>
        <w:t xml:space="preserve"> </w:t>
      </w:r>
      <w:r>
        <w:t>para</w:t>
      </w:r>
      <w:r>
        <w:rPr>
          <w:spacing w:val="-8"/>
        </w:rPr>
        <w:t xml:space="preserve"> </w:t>
      </w:r>
      <w:r>
        <w:t>transporte)</w:t>
      </w:r>
      <w:r>
        <w:rPr>
          <w:spacing w:val="-9"/>
        </w:rPr>
        <w:t xml:space="preserve"> </w:t>
      </w:r>
      <w:r>
        <w:t>en</w:t>
      </w:r>
      <w:r>
        <w:rPr>
          <w:spacing w:val="-8"/>
        </w:rPr>
        <w:t xml:space="preserve"> </w:t>
      </w:r>
      <w:r>
        <w:t>la</w:t>
      </w:r>
      <w:r>
        <w:rPr>
          <w:spacing w:val="-9"/>
        </w:rPr>
        <w:t xml:space="preserve"> </w:t>
      </w:r>
      <w:r>
        <w:t>partida</w:t>
      </w:r>
      <w:r>
        <w:rPr>
          <w:spacing w:val="-8"/>
        </w:rPr>
        <w:t xml:space="preserve"> </w:t>
      </w:r>
      <w:r>
        <w:t>de Transferencias, subsidios y otras</w:t>
      </w:r>
      <w:r>
        <w:rPr>
          <w:spacing w:val="-13"/>
        </w:rPr>
        <w:t xml:space="preserve"> </w:t>
      </w:r>
      <w:r>
        <w:t>ayudas.</w:t>
      </w:r>
    </w:p>
    <w:p w:rsidR="0084123F" w:rsidRDefault="005172AB">
      <w:pPr>
        <w:pStyle w:val="Textoindependiente"/>
        <w:spacing w:before="1" w:line="360" w:lineRule="auto"/>
        <w:ind w:left="102" w:right="1357"/>
        <w:jc w:val="both"/>
      </w:pPr>
      <w:r>
        <w:t>Es a mediados del segundo trimestre 2016 que Beca Transporte se sube a nivel de Programa</w:t>
      </w:r>
      <w:r>
        <w:rPr>
          <w:spacing w:val="-9"/>
        </w:rPr>
        <w:t xml:space="preserve"> </w:t>
      </w:r>
      <w:r>
        <w:t>con</w:t>
      </w:r>
      <w:r>
        <w:rPr>
          <w:spacing w:val="-9"/>
        </w:rPr>
        <w:t xml:space="preserve"> </w:t>
      </w:r>
      <w:r>
        <w:t>un</w:t>
      </w:r>
      <w:r>
        <w:rPr>
          <w:spacing w:val="-11"/>
        </w:rPr>
        <w:t xml:space="preserve"> </w:t>
      </w:r>
      <w:r>
        <w:t>presupuesto</w:t>
      </w:r>
      <w:r>
        <w:rPr>
          <w:spacing w:val="-8"/>
        </w:rPr>
        <w:t xml:space="preserve"> </w:t>
      </w:r>
      <w:r>
        <w:t>propio</w:t>
      </w:r>
      <w:r>
        <w:rPr>
          <w:spacing w:val="-8"/>
        </w:rPr>
        <w:t xml:space="preserve"> </w:t>
      </w:r>
      <w:r>
        <w:t>por</w:t>
      </w:r>
      <w:r>
        <w:rPr>
          <w:spacing w:val="-9"/>
        </w:rPr>
        <w:t xml:space="preserve"> </w:t>
      </w:r>
      <w:r>
        <w:t>transferencia</w:t>
      </w:r>
      <w:r>
        <w:rPr>
          <w:spacing w:val="-9"/>
        </w:rPr>
        <w:t xml:space="preserve"> </w:t>
      </w:r>
      <w:r>
        <w:t>del</w:t>
      </w:r>
      <w:r>
        <w:rPr>
          <w:spacing w:val="-10"/>
        </w:rPr>
        <w:t xml:space="preserve"> </w:t>
      </w:r>
      <w:r>
        <w:t>Programa</w:t>
      </w:r>
      <w:r>
        <w:rPr>
          <w:spacing w:val="-9"/>
        </w:rPr>
        <w:t xml:space="preserve"> </w:t>
      </w:r>
      <w:r>
        <w:t>Joven</w:t>
      </w:r>
      <w:r>
        <w:rPr>
          <w:spacing w:val="-9"/>
        </w:rPr>
        <w:t xml:space="preserve"> </w:t>
      </w:r>
      <w:r>
        <w:t>Edúcate a Programa Transporte Joven BC, con un presupuesto para transferencias subsidios y</w:t>
      </w:r>
      <w:r>
        <w:rPr>
          <w:spacing w:val="-7"/>
        </w:rPr>
        <w:t xml:space="preserve"> </w:t>
      </w:r>
      <w:r>
        <w:t>otras</w:t>
      </w:r>
      <w:r>
        <w:rPr>
          <w:spacing w:val="-7"/>
        </w:rPr>
        <w:t xml:space="preserve"> </w:t>
      </w:r>
      <w:r>
        <w:t>ayudas</w:t>
      </w:r>
      <w:r>
        <w:rPr>
          <w:spacing w:val="-6"/>
        </w:rPr>
        <w:t xml:space="preserve"> </w:t>
      </w:r>
      <w:r>
        <w:t>por</w:t>
      </w:r>
      <w:r>
        <w:rPr>
          <w:spacing w:val="-5"/>
        </w:rPr>
        <w:t xml:space="preserve"> </w:t>
      </w:r>
      <w:r>
        <w:t>$8.47</w:t>
      </w:r>
      <w:r>
        <w:rPr>
          <w:spacing w:val="-6"/>
        </w:rPr>
        <w:t xml:space="preserve"> </w:t>
      </w:r>
      <w:r>
        <w:t>Mdp.</w:t>
      </w:r>
      <w:r>
        <w:rPr>
          <w:spacing w:val="-5"/>
        </w:rPr>
        <w:t xml:space="preserve"> </w:t>
      </w:r>
      <w:r>
        <w:t>con</w:t>
      </w:r>
      <w:r>
        <w:rPr>
          <w:spacing w:val="-5"/>
        </w:rPr>
        <w:t xml:space="preserve"> </w:t>
      </w:r>
      <w:r>
        <w:t>una</w:t>
      </w:r>
      <w:r>
        <w:rPr>
          <w:spacing w:val="-5"/>
        </w:rPr>
        <w:t xml:space="preserve"> </w:t>
      </w:r>
      <w:r>
        <w:t>programación</w:t>
      </w:r>
      <w:r>
        <w:rPr>
          <w:spacing w:val="-5"/>
        </w:rPr>
        <w:t xml:space="preserve"> </w:t>
      </w:r>
      <w:r>
        <w:t>de</w:t>
      </w:r>
      <w:r>
        <w:rPr>
          <w:spacing w:val="-6"/>
        </w:rPr>
        <w:t xml:space="preserve"> </w:t>
      </w:r>
      <w:r>
        <w:t>15,965</w:t>
      </w:r>
      <w:r>
        <w:rPr>
          <w:spacing w:val="-5"/>
        </w:rPr>
        <w:t xml:space="preserve"> </w:t>
      </w:r>
      <w:r>
        <w:t>becas,</w:t>
      </w:r>
      <w:r>
        <w:rPr>
          <w:spacing w:val="-5"/>
        </w:rPr>
        <w:t xml:space="preserve"> </w:t>
      </w:r>
      <w:r>
        <w:t>de</w:t>
      </w:r>
      <w:r>
        <w:rPr>
          <w:spacing w:val="-6"/>
        </w:rPr>
        <w:t xml:space="preserve"> </w:t>
      </w:r>
      <w:r>
        <w:t>las</w:t>
      </w:r>
      <w:r>
        <w:rPr>
          <w:spacing w:val="-5"/>
        </w:rPr>
        <w:t xml:space="preserve"> </w:t>
      </w:r>
      <w:r>
        <w:t>cuales solo se otorgaron 9,088, tan solo 56.6% de la meta</w:t>
      </w:r>
      <w:r>
        <w:rPr>
          <w:spacing w:val="-37"/>
        </w:rPr>
        <w:t xml:space="preserve"> </w:t>
      </w:r>
      <w:r>
        <w:t>e</w:t>
      </w:r>
      <w:r>
        <w:t>stimada.</w:t>
      </w:r>
    </w:p>
    <w:p w:rsidR="0084123F" w:rsidRDefault="0084123F">
      <w:pPr>
        <w:spacing w:line="360" w:lineRule="auto"/>
        <w:jc w:val="both"/>
        <w:sectPr w:rsidR="0084123F">
          <w:footerReference w:type="default" r:id="rId35"/>
          <w:pgSz w:w="12240" w:h="15840"/>
          <w:pgMar w:top="1460" w:right="340" w:bottom="1260" w:left="1600" w:header="176" w:footer="1067" w:gutter="0"/>
          <w:cols w:space="720"/>
        </w:sect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spacing w:before="8"/>
        <w:rPr>
          <w:sz w:val="14"/>
        </w:rPr>
      </w:pPr>
    </w:p>
    <w:p w:rsidR="0084123F" w:rsidRDefault="005172AB">
      <w:pPr>
        <w:spacing w:before="101" w:line="360" w:lineRule="auto"/>
        <w:ind w:left="106" w:right="1365"/>
        <w:jc w:val="center"/>
        <w:rPr>
          <w:b/>
          <w:sz w:val="28"/>
        </w:rPr>
      </w:pPr>
      <w:r>
        <w:rPr>
          <w:b/>
          <w:color w:val="92D050"/>
          <w:sz w:val="28"/>
        </w:rPr>
        <w:t>Tabla 1. Programación Operativa "Cumplimiento Programático al Cierre del Ejercicio 2016"</w:t>
      </w:r>
    </w:p>
    <w:p w:rsidR="0084123F" w:rsidRDefault="005172AB">
      <w:pPr>
        <w:ind w:left="102"/>
        <w:rPr>
          <w:sz w:val="20"/>
        </w:rPr>
      </w:pPr>
      <w:r>
        <w:rPr>
          <w:position w:val="7"/>
          <w:sz w:val="20"/>
          <w:lang w:val="en-US"/>
        </w:rPr>
      </w:r>
      <w:r>
        <w:rPr>
          <w:position w:val="7"/>
          <w:sz w:val="20"/>
        </w:rPr>
        <w:pict>
          <v:shape id="_x0000_s1314" type="#_x0000_t202" style="width:465pt;height:143.1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8"/>
                    <w:gridCol w:w="1419"/>
                    <w:gridCol w:w="1277"/>
                    <w:gridCol w:w="850"/>
                    <w:gridCol w:w="991"/>
                  </w:tblGrid>
                  <w:tr w:rsidR="0084123F">
                    <w:trPr>
                      <w:trHeight w:val="534"/>
                    </w:trPr>
                    <w:tc>
                      <w:tcPr>
                        <w:tcW w:w="4748" w:type="dxa"/>
                        <w:shd w:val="clear" w:color="auto" w:fill="6FAC46"/>
                      </w:tcPr>
                      <w:p w:rsidR="0084123F" w:rsidRDefault="005172AB">
                        <w:pPr>
                          <w:pStyle w:val="TableParagraph"/>
                          <w:spacing w:before="131"/>
                          <w:ind w:left="2108" w:right="2101"/>
                          <w:jc w:val="center"/>
                          <w:rPr>
                            <w:rFonts w:ascii="Calibri"/>
                            <w:b/>
                          </w:rPr>
                        </w:pPr>
                        <w:r>
                          <w:rPr>
                            <w:rFonts w:ascii="Calibri"/>
                            <w:b/>
                          </w:rPr>
                          <w:t>Meta</w:t>
                        </w:r>
                      </w:p>
                    </w:tc>
                    <w:tc>
                      <w:tcPr>
                        <w:tcW w:w="1419" w:type="dxa"/>
                        <w:shd w:val="clear" w:color="auto" w:fill="6FAC46"/>
                      </w:tcPr>
                      <w:p w:rsidR="0084123F" w:rsidRDefault="005172AB">
                        <w:pPr>
                          <w:pStyle w:val="TableParagraph"/>
                          <w:spacing w:line="265" w:lineRule="exact"/>
                          <w:ind w:left="217" w:right="212"/>
                          <w:jc w:val="center"/>
                          <w:rPr>
                            <w:rFonts w:ascii="Calibri"/>
                            <w:b/>
                          </w:rPr>
                        </w:pPr>
                        <w:r>
                          <w:rPr>
                            <w:rFonts w:ascii="Calibri"/>
                            <w:b/>
                          </w:rPr>
                          <w:t>Unidad de</w:t>
                        </w:r>
                      </w:p>
                      <w:p w:rsidR="0084123F" w:rsidRDefault="005172AB">
                        <w:pPr>
                          <w:pStyle w:val="TableParagraph"/>
                          <w:spacing w:line="249" w:lineRule="exact"/>
                          <w:ind w:left="217" w:right="212"/>
                          <w:jc w:val="center"/>
                          <w:rPr>
                            <w:rFonts w:ascii="Calibri"/>
                            <w:b/>
                          </w:rPr>
                        </w:pPr>
                        <w:r>
                          <w:rPr>
                            <w:rFonts w:ascii="Calibri"/>
                            <w:b/>
                          </w:rPr>
                          <w:t>Media</w:t>
                        </w:r>
                      </w:p>
                    </w:tc>
                    <w:tc>
                      <w:tcPr>
                        <w:tcW w:w="1277" w:type="dxa"/>
                        <w:shd w:val="clear" w:color="auto" w:fill="6FAC46"/>
                      </w:tcPr>
                      <w:p w:rsidR="0084123F" w:rsidRDefault="005172AB">
                        <w:pPr>
                          <w:pStyle w:val="TableParagraph"/>
                          <w:spacing w:before="131"/>
                          <w:ind w:left="49" w:right="48"/>
                          <w:jc w:val="center"/>
                          <w:rPr>
                            <w:rFonts w:ascii="Calibri"/>
                            <w:b/>
                          </w:rPr>
                        </w:pPr>
                        <w:r>
                          <w:rPr>
                            <w:rFonts w:ascii="Calibri"/>
                            <w:b/>
                          </w:rPr>
                          <w:t>Programado</w:t>
                        </w:r>
                      </w:p>
                    </w:tc>
                    <w:tc>
                      <w:tcPr>
                        <w:tcW w:w="850" w:type="dxa"/>
                        <w:shd w:val="clear" w:color="auto" w:fill="6FAC46"/>
                      </w:tcPr>
                      <w:p w:rsidR="0084123F" w:rsidRDefault="005172AB">
                        <w:pPr>
                          <w:pStyle w:val="TableParagraph"/>
                          <w:spacing w:before="131"/>
                          <w:ind w:left="167"/>
                          <w:rPr>
                            <w:rFonts w:ascii="Calibri"/>
                            <w:b/>
                          </w:rPr>
                        </w:pPr>
                        <w:r>
                          <w:rPr>
                            <w:rFonts w:ascii="Calibri"/>
                            <w:b/>
                          </w:rPr>
                          <w:t>Real</w:t>
                        </w:r>
                      </w:p>
                    </w:tc>
                    <w:tc>
                      <w:tcPr>
                        <w:tcW w:w="991" w:type="dxa"/>
                        <w:shd w:val="clear" w:color="auto" w:fill="6FAC46"/>
                      </w:tcPr>
                      <w:p w:rsidR="0084123F" w:rsidRDefault="005172AB">
                        <w:pPr>
                          <w:pStyle w:val="TableParagraph"/>
                          <w:spacing w:line="265" w:lineRule="exact"/>
                          <w:ind w:left="9"/>
                          <w:jc w:val="center"/>
                          <w:rPr>
                            <w:rFonts w:ascii="Calibri"/>
                            <w:b/>
                          </w:rPr>
                        </w:pPr>
                        <w:r>
                          <w:rPr>
                            <w:rFonts w:ascii="Calibri"/>
                            <w:b/>
                          </w:rPr>
                          <w:t>%</w:t>
                        </w:r>
                      </w:p>
                      <w:p w:rsidR="0084123F" w:rsidRDefault="005172AB">
                        <w:pPr>
                          <w:pStyle w:val="TableParagraph"/>
                          <w:spacing w:line="249" w:lineRule="exact"/>
                          <w:ind w:left="64" w:right="55"/>
                          <w:jc w:val="center"/>
                          <w:rPr>
                            <w:rFonts w:ascii="Calibri" w:hAnsi="Calibri"/>
                            <w:b/>
                          </w:rPr>
                        </w:pPr>
                        <w:r>
                          <w:rPr>
                            <w:rFonts w:ascii="Calibri" w:hAnsi="Calibri"/>
                            <w:b/>
                          </w:rPr>
                          <w:t>Atención</w:t>
                        </w:r>
                      </w:p>
                    </w:tc>
                  </w:tr>
                  <w:tr w:rsidR="0084123F">
                    <w:trPr>
                      <w:trHeight w:val="302"/>
                    </w:trPr>
                    <w:tc>
                      <w:tcPr>
                        <w:tcW w:w="9285" w:type="dxa"/>
                        <w:gridSpan w:val="5"/>
                        <w:shd w:val="clear" w:color="auto" w:fill="EAF0DD"/>
                      </w:tcPr>
                      <w:p w:rsidR="0084123F" w:rsidRDefault="005172AB">
                        <w:pPr>
                          <w:pStyle w:val="TableParagraph"/>
                          <w:spacing w:before="13"/>
                          <w:ind w:left="2853"/>
                          <w:rPr>
                            <w:rFonts w:ascii="Calibri"/>
                            <w:b/>
                          </w:rPr>
                        </w:pPr>
                        <w:r>
                          <w:rPr>
                            <w:rFonts w:ascii="Calibri"/>
                            <w:b/>
                          </w:rPr>
                          <w:t>PROGRAMA: Beca Transporte Joven BC</w:t>
                        </w:r>
                      </w:p>
                    </w:tc>
                  </w:tr>
                  <w:tr w:rsidR="0084123F">
                    <w:trPr>
                      <w:trHeight w:val="1168"/>
                    </w:trPr>
                    <w:tc>
                      <w:tcPr>
                        <w:tcW w:w="4748" w:type="dxa"/>
                      </w:tcPr>
                      <w:p w:rsidR="0084123F" w:rsidRDefault="005172AB">
                        <w:pPr>
                          <w:pStyle w:val="TableParagraph"/>
                          <w:spacing w:before="44"/>
                          <w:ind w:left="69" w:right="58"/>
                          <w:jc w:val="both"/>
                          <w:rPr>
                            <w:rFonts w:ascii="Calibri" w:hAnsi="Calibri"/>
                            <w:b/>
                          </w:rPr>
                        </w:pPr>
                        <w:r>
                          <w:rPr>
                            <w:rFonts w:ascii="Calibri" w:hAnsi="Calibri"/>
                            <w:b/>
                          </w:rPr>
                          <w:t>Proporcionar</w:t>
                        </w:r>
                        <w:r>
                          <w:rPr>
                            <w:rFonts w:ascii="Calibri" w:hAnsi="Calibri"/>
                            <w:b/>
                            <w:spacing w:val="-9"/>
                          </w:rPr>
                          <w:t xml:space="preserve"> </w:t>
                        </w:r>
                        <w:r>
                          <w:rPr>
                            <w:rFonts w:ascii="Calibri" w:hAnsi="Calibri"/>
                            <w:b/>
                          </w:rPr>
                          <w:t>el</w:t>
                        </w:r>
                        <w:r>
                          <w:rPr>
                            <w:rFonts w:ascii="Calibri" w:hAnsi="Calibri"/>
                            <w:b/>
                            <w:spacing w:val="-9"/>
                          </w:rPr>
                          <w:t xml:space="preserve"> </w:t>
                        </w:r>
                        <w:r>
                          <w:rPr>
                            <w:rFonts w:ascii="Calibri" w:hAnsi="Calibri"/>
                            <w:b/>
                          </w:rPr>
                          <w:t>servicio</w:t>
                        </w:r>
                        <w:r>
                          <w:rPr>
                            <w:rFonts w:ascii="Calibri" w:hAnsi="Calibri"/>
                            <w:b/>
                            <w:spacing w:val="-11"/>
                          </w:rPr>
                          <w:t xml:space="preserve"> </w:t>
                        </w:r>
                        <w:r>
                          <w:rPr>
                            <w:rFonts w:ascii="Calibri" w:hAnsi="Calibri"/>
                            <w:b/>
                          </w:rPr>
                          <w:t>de</w:t>
                        </w:r>
                        <w:r>
                          <w:rPr>
                            <w:rFonts w:ascii="Calibri" w:hAnsi="Calibri"/>
                            <w:b/>
                            <w:spacing w:val="-13"/>
                          </w:rPr>
                          <w:t xml:space="preserve"> </w:t>
                        </w:r>
                        <w:r>
                          <w:rPr>
                            <w:rFonts w:ascii="Calibri" w:hAnsi="Calibri"/>
                            <w:b/>
                          </w:rPr>
                          <w:t>transporte</w:t>
                        </w:r>
                        <w:r>
                          <w:rPr>
                            <w:rFonts w:ascii="Calibri" w:hAnsi="Calibri"/>
                            <w:b/>
                            <w:spacing w:val="-10"/>
                          </w:rPr>
                          <w:t xml:space="preserve"> </w:t>
                        </w:r>
                        <w:r>
                          <w:rPr>
                            <w:rFonts w:ascii="Calibri" w:hAnsi="Calibri"/>
                            <w:b/>
                          </w:rPr>
                          <w:t>a</w:t>
                        </w:r>
                        <w:r>
                          <w:rPr>
                            <w:rFonts w:ascii="Calibri" w:hAnsi="Calibri"/>
                            <w:b/>
                            <w:spacing w:val="-13"/>
                          </w:rPr>
                          <w:t xml:space="preserve"> </w:t>
                        </w:r>
                        <w:r>
                          <w:rPr>
                            <w:rFonts w:ascii="Calibri" w:hAnsi="Calibri"/>
                            <w:b/>
                          </w:rPr>
                          <w:t>los</w:t>
                        </w:r>
                        <w:r>
                          <w:rPr>
                            <w:rFonts w:ascii="Calibri" w:hAnsi="Calibri"/>
                            <w:b/>
                            <w:spacing w:val="-12"/>
                          </w:rPr>
                          <w:t xml:space="preserve"> </w:t>
                        </w:r>
                        <w:r>
                          <w:rPr>
                            <w:rFonts w:ascii="Calibri" w:hAnsi="Calibri"/>
                            <w:b/>
                          </w:rPr>
                          <w:t>centros escolares, a los jóvenes credenciales izados del Valle de Mexicali, de educación secundaria, preparatoria y</w:t>
                        </w:r>
                        <w:r>
                          <w:rPr>
                            <w:rFonts w:ascii="Calibri" w:hAnsi="Calibri"/>
                            <w:b/>
                            <w:spacing w:val="-13"/>
                          </w:rPr>
                          <w:t xml:space="preserve"> </w:t>
                        </w:r>
                        <w:r>
                          <w:rPr>
                            <w:rFonts w:ascii="Calibri" w:hAnsi="Calibri"/>
                            <w:b/>
                          </w:rPr>
                          <w:t>universidad.</w:t>
                        </w:r>
                      </w:p>
                    </w:tc>
                    <w:tc>
                      <w:tcPr>
                        <w:tcW w:w="1419" w:type="dxa"/>
                      </w:tcPr>
                      <w:p w:rsidR="0084123F" w:rsidRDefault="0084123F">
                        <w:pPr>
                          <w:pStyle w:val="TableParagraph"/>
                          <w:spacing w:before="1"/>
                          <w:rPr>
                            <w:b/>
                            <w:sz w:val="32"/>
                          </w:rPr>
                        </w:pPr>
                      </w:p>
                      <w:p w:rsidR="0084123F" w:rsidRDefault="005172AB">
                        <w:pPr>
                          <w:pStyle w:val="TableParagraph"/>
                          <w:ind w:left="217" w:right="212"/>
                          <w:jc w:val="center"/>
                          <w:rPr>
                            <w:sz w:val="24"/>
                          </w:rPr>
                        </w:pPr>
                        <w:r>
                          <w:rPr>
                            <w:sz w:val="24"/>
                          </w:rPr>
                          <w:t>Alumno</w:t>
                        </w:r>
                      </w:p>
                    </w:tc>
                    <w:tc>
                      <w:tcPr>
                        <w:tcW w:w="1277" w:type="dxa"/>
                      </w:tcPr>
                      <w:p w:rsidR="0084123F" w:rsidRDefault="0084123F">
                        <w:pPr>
                          <w:pStyle w:val="TableParagraph"/>
                          <w:spacing w:before="1"/>
                          <w:rPr>
                            <w:b/>
                            <w:sz w:val="32"/>
                          </w:rPr>
                        </w:pPr>
                      </w:p>
                      <w:p w:rsidR="0084123F" w:rsidRDefault="005172AB">
                        <w:pPr>
                          <w:pStyle w:val="TableParagraph"/>
                          <w:ind w:left="49" w:right="42"/>
                          <w:jc w:val="center"/>
                          <w:rPr>
                            <w:sz w:val="24"/>
                          </w:rPr>
                        </w:pPr>
                        <w:r>
                          <w:rPr>
                            <w:sz w:val="24"/>
                          </w:rPr>
                          <w:t>7,088</w:t>
                        </w:r>
                      </w:p>
                    </w:tc>
                    <w:tc>
                      <w:tcPr>
                        <w:tcW w:w="850" w:type="dxa"/>
                      </w:tcPr>
                      <w:p w:rsidR="0084123F" w:rsidRDefault="0084123F">
                        <w:pPr>
                          <w:pStyle w:val="TableParagraph"/>
                          <w:spacing w:before="1"/>
                          <w:rPr>
                            <w:b/>
                            <w:sz w:val="32"/>
                          </w:rPr>
                        </w:pPr>
                      </w:p>
                      <w:p w:rsidR="0084123F" w:rsidRDefault="005172AB">
                        <w:pPr>
                          <w:pStyle w:val="TableParagraph"/>
                          <w:ind w:left="136"/>
                          <w:rPr>
                            <w:sz w:val="24"/>
                          </w:rPr>
                        </w:pPr>
                        <w:r>
                          <w:rPr>
                            <w:sz w:val="24"/>
                          </w:rPr>
                          <w:t>7,110</w:t>
                        </w:r>
                      </w:p>
                    </w:tc>
                    <w:tc>
                      <w:tcPr>
                        <w:tcW w:w="991" w:type="dxa"/>
                      </w:tcPr>
                      <w:p w:rsidR="0084123F" w:rsidRDefault="0084123F">
                        <w:pPr>
                          <w:pStyle w:val="TableParagraph"/>
                          <w:spacing w:before="1"/>
                          <w:rPr>
                            <w:b/>
                            <w:sz w:val="32"/>
                          </w:rPr>
                        </w:pPr>
                      </w:p>
                      <w:p w:rsidR="0084123F" w:rsidRDefault="005172AB">
                        <w:pPr>
                          <w:pStyle w:val="TableParagraph"/>
                          <w:ind w:left="61" w:right="55"/>
                          <w:jc w:val="center"/>
                          <w:rPr>
                            <w:sz w:val="24"/>
                          </w:rPr>
                        </w:pPr>
                        <w:r>
                          <w:rPr>
                            <w:sz w:val="24"/>
                          </w:rPr>
                          <w:t>100%</w:t>
                        </w:r>
                      </w:p>
                    </w:tc>
                  </w:tr>
                  <w:tr w:rsidR="0084123F">
                    <w:trPr>
                      <w:trHeight w:val="806"/>
                    </w:trPr>
                    <w:tc>
                      <w:tcPr>
                        <w:tcW w:w="4748" w:type="dxa"/>
                      </w:tcPr>
                      <w:p w:rsidR="0084123F" w:rsidRDefault="005172AB">
                        <w:pPr>
                          <w:pStyle w:val="TableParagraph"/>
                          <w:ind w:left="69" w:right="43"/>
                          <w:rPr>
                            <w:rFonts w:ascii="Calibri" w:hAnsi="Calibri"/>
                            <w:b/>
                          </w:rPr>
                        </w:pPr>
                        <w:r>
                          <w:rPr>
                            <w:rFonts w:ascii="Calibri" w:hAnsi="Calibri"/>
                            <w:b/>
                          </w:rPr>
                          <w:t>Otorgar apoyos para el transporte en condición de vulnerabilidad  por  ingresos,  contribuyendo así al</w:t>
                        </w:r>
                      </w:p>
                      <w:p w:rsidR="0084123F" w:rsidRDefault="005172AB">
                        <w:pPr>
                          <w:pStyle w:val="TableParagraph"/>
                          <w:spacing w:before="3" w:line="252" w:lineRule="exact"/>
                          <w:ind w:left="69"/>
                          <w:rPr>
                            <w:rFonts w:ascii="Calibri" w:hAnsi="Calibri"/>
                            <w:b/>
                          </w:rPr>
                        </w:pPr>
                        <w:r>
                          <w:rPr>
                            <w:rFonts w:ascii="Calibri" w:hAnsi="Calibri"/>
                            <w:b/>
                          </w:rPr>
                          <w:t>acceso, permanencia y conclusión de sus estudios.</w:t>
                        </w:r>
                      </w:p>
                    </w:tc>
                    <w:tc>
                      <w:tcPr>
                        <w:tcW w:w="1419" w:type="dxa"/>
                      </w:tcPr>
                      <w:p w:rsidR="0084123F" w:rsidRDefault="005172AB">
                        <w:pPr>
                          <w:pStyle w:val="TableParagraph"/>
                          <w:spacing w:before="247"/>
                          <w:ind w:left="217" w:right="212"/>
                          <w:jc w:val="center"/>
                          <w:rPr>
                            <w:sz w:val="24"/>
                          </w:rPr>
                        </w:pPr>
                        <w:r>
                          <w:rPr>
                            <w:sz w:val="24"/>
                          </w:rPr>
                          <w:t>Alumno</w:t>
                        </w:r>
                      </w:p>
                    </w:tc>
                    <w:tc>
                      <w:tcPr>
                        <w:tcW w:w="1277" w:type="dxa"/>
                      </w:tcPr>
                      <w:p w:rsidR="0084123F" w:rsidRDefault="005172AB">
                        <w:pPr>
                          <w:pStyle w:val="TableParagraph"/>
                          <w:spacing w:before="247"/>
                          <w:ind w:left="49" w:right="42"/>
                          <w:jc w:val="center"/>
                          <w:rPr>
                            <w:sz w:val="24"/>
                          </w:rPr>
                        </w:pPr>
                        <w:r>
                          <w:rPr>
                            <w:sz w:val="24"/>
                          </w:rPr>
                          <w:t>15,965</w:t>
                        </w:r>
                      </w:p>
                    </w:tc>
                    <w:tc>
                      <w:tcPr>
                        <w:tcW w:w="850" w:type="dxa"/>
                      </w:tcPr>
                      <w:p w:rsidR="0084123F" w:rsidRDefault="005172AB">
                        <w:pPr>
                          <w:pStyle w:val="TableParagraph"/>
                          <w:spacing w:before="247"/>
                          <w:ind w:left="136"/>
                          <w:rPr>
                            <w:sz w:val="24"/>
                          </w:rPr>
                        </w:pPr>
                        <w:r>
                          <w:rPr>
                            <w:sz w:val="24"/>
                          </w:rPr>
                          <w:t>9,098</w:t>
                        </w:r>
                      </w:p>
                    </w:tc>
                    <w:tc>
                      <w:tcPr>
                        <w:tcW w:w="991" w:type="dxa"/>
                      </w:tcPr>
                      <w:p w:rsidR="0084123F" w:rsidRDefault="005172AB">
                        <w:pPr>
                          <w:pStyle w:val="TableParagraph"/>
                          <w:spacing w:before="247"/>
                          <w:ind w:left="61" w:right="55"/>
                          <w:jc w:val="center"/>
                          <w:rPr>
                            <w:sz w:val="24"/>
                          </w:rPr>
                        </w:pPr>
                        <w:r>
                          <w:rPr>
                            <w:sz w:val="24"/>
                          </w:rPr>
                          <w:t>57</w:t>
                        </w:r>
                      </w:p>
                    </w:tc>
                  </w:tr>
                </w:tbl>
                <w:p w:rsidR="0084123F" w:rsidRDefault="0084123F">
                  <w:pPr>
                    <w:pStyle w:val="Textoindependiente"/>
                  </w:pPr>
                </w:p>
              </w:txbxContent>
            </v:textbox>
            <w10:wrap type="none"/>
            <w10:anchorlock/>
          </v:shape>
        </w:pict>
      </w:r>
      <w:r>
        <w:rPr>
          <w:rFonts w:ascii="Times New Roman"/>
          <w:spacing w:val="-17"/>
          <w:position w:val="7"/>
          <w:sz w:val="20"/>
        </w:rPr>
        <w:t xml:space="preserve"> </w:t>
      </w:r>
      <w:r>
        <w:rPr>
          <w:spacing w:val="-17"/>
          <w:sz w:val="20"/>
          <w:lang w:val="en-US"/>
        </w:rPr>
      </w:r>
      <w:r>
        <w:rPr>
          <w:spacing w:val="-17"/>
          <w:sz w:val="20"/>
        </w:rPr>
        <w:pict>
          <v:group id="_x0000_s1311" style="width:37.6pt;height:37.6pt;mso-position-horizontal-relative:char;mso-position-vertical-relative:line" coordsize="752,752">
            <v:shape id="_x0000_s1313" style="position:absolute;width:752;height:752" coordsize="752,752" path="m376,l300,8,230,30,166,64r-56,46l64,166,30,230,8,300,,376r8,76l30,522r34,64l110,642r56,46l230,722r70,22l376,752r76,-8l522,722r64,-34l642,642r46,-56l722,522r22,-70l752,376r-8,-76l722,230,688,166,642,110,586,64,522,30,452,8,376,xe" fillcolor="#9dba60" stroked="f">
              <v:path arrowok="t"/>
            </v:shape>
            <v:shape id="_x0000_s1312" type="#_x0000_t202" style="position:absolute;width:752;height:752" filled="f" stroked="f">
              <v:textbox inset="0,0,0,0">
                <w:txbxContent>
                  <w:p w:rsidR="0084123F" w:rsidRDefault="005172AB">
                    <w:pPr>
                      <w:spacing w:before="181"/>
                      <w:ind w:left="402"/>
                      <w:rPr>
                        <w:rFonts w:ascii="Calibri"/>
                        <w:b/>
                        <w:sz w:val="24"/>
                      </w:rPr>
                    </w:pPr>
                    <w:r>
                      <w:rPr>
                        <w:rFonts w:ascii="Calibri"/>
                        <w:b/>
                        <w:color w:val="FFFFFF"/>
                        <w:sz w:val="24"/>
                      </w:rPr>
                      <w:t>15</w:t>
                    </w:r>
                  </w:p>
                </w:txbxContent>
              </v:textbox>
            </v:shape>
            <w10:wrap type="none"/>
            <w10:anchorlock/>
          </v:group>
        </w:pict>
      </w:r>
    </w:p>
    <w:p w:rsidR="0084123F" w:rsidRDefault="005172AB">
      <w:pPr>
        <w:spacing w:before="163"/>
        <w:ind w:left="102" w:right="1403"/>
        <w:jc w:val="both"/>
        <w:rPr>
          <w:sz w:val="20"/>
        </w:rPr>
      </w:pPr>
      <w:r>
        <w:rPr>
          <w:sz w:val="16"/>
        </w:rPr>
        <w:t>Fuente: Identificación de Programas para el Ejercicio Fiscal 2016, Secretaria de Planeación y Finanzas del Gobierno del estado de Baja California</w:t>
      </w:r>
      <w:r>
        <w:rPr>
          <w:sz w:val="20"/>
        </w:rPr>
        <w:t>.</w:t>
      </w:r>
    </w:p>
    <w:p w:rsidR="0084123F" w:rsidRDefault="0084123F">
      <w:pPr>
        <w:pStyle w:val="Textoindependiente"/>
        <w:rPr>
          <w:sz w:val="20"/>
        </w:rPr>
      </w:pPr>
    </w:p>
    <w:p w:rsidR="0084123F" w:rsidRDefault="005172AB">
      <w:pPr>
        <w:spacing w:before="1"/>
        <w:ind w:left="1184"/>
        <w:rPr>
          <w:b/>
          <w:sz w:val="32"/>
        </w:rPr>
      </w:pPr>
      <w:r>
        <w:rPr>
          <w:b/>
          <w:color w:val="FFC000"/>
          <w:sz w:val="32"/>
        </w:rPr>
        <w:t>Regular cumplimento Programático del 57%</w:t>
      </w:r>
    </w:p>
    <w:p w:rsidR="0084123F" w:rsidRDefault="005172AB">
      <w:pPr>
        <w:pStyle w:val="Textoindependiente"/>
        <w:ind w:left="1755"/>
        <w:rPr>
          <w:sz w:val="20"/>
        </w:rPr>
      </w:pPr>
      <w:r>
        <w:rPr>
          <w:noProof/>
          <w:sz w:val="20"/>
          <w:lang w:eastAsia="es-MX"/>
        </w:rPr>
        <w:drawing>
          <wp:inline distT="0" distB="0" distL="0" distR="0">
            <wp:extent cx="3490701" cy="257175"/>
            <wp:effectExtent l="0" t="0" r="0" b="0"/>
            <wp:docPr id="5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jpeg"/>
                    <pic:cNvPicPr/>
                  </pic:nvPicPr>
                  <pic:blipFill>
                    <a:blip r:embed="rId36" cstate="print"/>
                    <a:stretch>
                      <a:fillRect/>
                    </a:stretch>
                  </pic:blipFill>
                  <pic:spPr>
                    <a:xfrm>
                      <a:off x="0" y="0"/>
                      <a:ext cx="3490701" cy="257175"/>
                    </a:xfrm>
                    <a:prstGeom prst="rect">
                      <a:avLst/>
                    </a:prstGeom>
                  </pic:spPr>
                </pic:pic>
              </a:graphicData>
            </a:graphic>
          </wp:inline>
        </w:drawing>
      </w:r>
    </w:p>
    <w:p w:rsidR="0084123F" w:rsidRDefault="0084123F">
      <w:pPr>
        <w:pStyle w:val="Textoindependiente"/>
        <w:spacing w:before="2"/>
        <w:rPr>
          <w:b/>
          <w:sz w:val="41"/>
        </w:rPr>
      </w:pPr>
    </w:p>
    <w:p w:rsidR="0084123F" w:rsidRDefault="005172AB">
      <w:pPr>
        <w:pStyle w:val="Textoindependiente"/>
        <w:spacing w:line="360" w:lineRule="auto"/>
        <w:ind w:left="102" w:right="1361"/>
        <w:jc w:val="both"/>
      </w:pPr>
      <w:r>
        <w:t>Es necesario reprogramar el alcance de las metas y reorientar el presupuesto al incremento de la cobertura y/o en su caso reducirlo para tener un sano comportamiento del programa, además de generar nuevas estrategias por el INJUVEBC para la inclusión de lo</w:t>
      </w:r>
      <w:r>
        <w:t>s jóvenes con vulnerabilidad.</w:t>
      </w:r>
    </w:p>
    <w:p w:rsidR="0084123F" w:rsidRDefault="005172AB">
      <w:pPr>
        <w:pStyle w:val="Textoindependiente"/>
        <w:spacing w:before="1" w:line="360" w:lineRule="auto"/>
        <w:ind w:left="102" w:right="1359"/>
        <w:jc w:val="both"/>
      </w:pPr>
      <w:r>
        <w:t>Ya que el objetivo del Programa, de acuerdo con el PED 2015-2019, se parte de la necesidad de dar solución a la problemática que alrededor del 50% de los alumnos, no</w:t>
      </w:r>
      <w:r>
        <w:rPr>
          <w:spacing w:val="-8"/>
        </w:rPr>
        <w:t xml:space="preserve"> </w:t>
      </w:r>
      <w:r>
        <w:t>se</w:t>
      </w:r>
      <w:r>
        <w:rPr>
          <w:spacing w:val="-9"/>
        </w:rPr>
        <w:t xml:space="preserve"> </w:t>
      </w:r>
      <w:r>
        <w:t>gradúan</w:t>
      </w:r>
      <w:r>
        <w:rPr>
          <w:spacing w:val="-7"/>
        </w:rPr>
        <w:t xml:space="preserve"> </w:t>
      </w:r>
      <w:r>
        <w:t>satisfactoriamente</w:t>
      </w:r>
      <w:r>
        <w:rPr>
          <w:spacing w:val="-9"/>
        </w:rPr>
        <w:t xml:space="preserve"> </w:t>
      </w:r>
      <w:r>
        <w:t>en</w:t>
      </w:r>
      <w:r>
        <w:rPr>
          <w:spacing w:val="-8"/>
        </w:rPr>
        <w:t xml:space="preserve"> </w:t>
      </w:r>
      <w:r>
        <w:t>el</w:t>
      </w:r>
      <w:r>
        <w:rPr>
          <w:spacing w:val="-9"/>
        </w:rPr>
        <w:t xml:space="preserve"> </w:t>
      </w:r>
      <w:r>
        <w:t>tiempo</w:t>
      </w:r>
      <w:r>
        <w:rPr>
          <w:spacing w:val="-8"/>
        </w:rPr>
        <w:t xml:space="preserve"> </w:t>
      </w:r>
      <w:r>
        <w:t>reglamentario,</w:t>
      </w:r>
      <w:r>
        <w:rPr>
          <w:spacing w:val="-7"/>
        </w:rPr>
        <w:t xml:space="preserve"> </w:t>
      </w:r>
      <w:r>
        <w:t>su</w:t>
      </w:r>
      <w:r>
        <w:t>mado</w:t>
      </w:r>
      <w:r>
        <w:rPr>
          <w:spacing w:val="-7"/>
        </w:rPr>
        <w:t xml:space="preserve"> </w:t>
      </w:r>
      <w:r>
        <w:t>a</w:t>
      </w:r>
      <w:r>
        <w:rPr>
          <w:spacing w:val="-8"/>
        </w:rPr>
        <w:t xml:space="preserve"> </w:t>
      </w:r>
      <w:r>
        <w:t>una</w:t>
      </w:r>
      <w:r>
        <w:rPr>
          <w:spacing w:val="-8"/>
        </w:rPr>
        <w:t xml:space="preserve"> </w:t>
      </w:r>
      <w:r>
        <w:t>tasa</w:t>
      </w:r>
      <w:r>
        <w:rPr>
          <w:spacing w:val="-8"/>
        </w:rPr>
        <w:t xml:space="preserve"> </w:t>
      </w:r>
      <w:r>
        <w:t>de deserción escolar por arriba del 25%, siendo más evidente en los primeros años de la licenciatura. Derivado de ello, se implementan, un conjunto de programas y acciones</w:t>
      </w:r>
      <w:r>
        <w:rPr>
          <w:spacing w:val="-10"/>
        </w:rPr>
        <w:t xml:space="preserve"> </w:t>
      </w:r>
      <w:r>
        <w:t>orientados</w:t>
      </w:r>
      <w:r>
        <w:rPr>
          <w:spacing w:val="-10"/>
        </w:rPr>
        <w:t xml:space="preserve"> </w:t>
      </w:r>
      <w:r>
        <w:t>a</w:t>
      </w:r>
      <w:r>
        <w:rPr>
          <w:spacing w:val="-11"/>
        </w:rPr>
        <w:t xml:space="preserve"> </w:t>
      </w:r>
      <w:r>
        <w:t>mejorar</w:t>
      </w:r>
      <w:r>
        <w:rPr>
          <w:spacing w:val="-9"/>
        </w:rPr>
        <w:t xml:space="preserve"> </w:t>
      </w:r>
      <w:r>
        <w:t>la</w:t>
      </w:r>
      <w:r>
        <w:rPr>
          <w:spacing w:val="-10"/>
        </w:rPr>
        <w:t xml:space="preserve"> </w:t>
      </w:r>
      <w:r>
        <w:t>equidad</w:t>
      </w:r>
      <w:r>
        <w:rPr>
          <w:spacing w:val="-9"/>
        </w:rPr>
        <w:t xml:space="preserve"> </w:t>
      </w:r>
      <w:r>
        <w:t>en</w:t>
      </w:r>
      <w:r>
        <w:rPr>
          <w:spacing w:val="-9"/>
        </w:rPr>
        <w:t xml:space="preserve"> </w:t>
      </w:r>
      <w:r>
        <w:t>la</w:t>
      </w:r>
      <w:r>
        <w:rPr>
          <w:spacing w:val="-9"/>
        </w:rPr>
        <w:t xml:space="preserve"> </w:t>
      </w:r>
      <w:r>
        <w:t>Educación</w:t>
      </w:r>
      <w:r>
        <w:rPr>
          <w:spacing w:val="-10"/>
        </w:rPr>
        <w:t xml:space="preserve"> </w:t>
      </w:r>
      <w:r>
        <w:t>Superior</w:t>
      </w:r>
      <w:r>
        <w:rPr>
          <w:spacing w:val="-9"/>
        </w:rPr>
        <w:t xml:space="preserve"> </w:t>
      </w:r>
      <w:r>
        <w:t>como</w:t>
      </w:r>
      <w:r>
        <w:rPr>
          <w:spacing w:val="-9"/>
        </w:rPr>
        <w:t xml:space="preserve"> </w:t>
      </w:r>
      <w:r>
        <w:t>son:</w:t>
      </w:r>
      <w:r>
        <w:rPr>
          <w:spacing w:val="-11"/>
        </w:rPr>
        <w:t xml:space="preserve"> </w:t>
      </w:r>
      <w:r>
        <w:t>becas, crédito educativo, apoyos para transporte, sistemas de tutorías y asesorías, que le permiten al alumno continuar y concluir la educación</w:t>
      </w:r>
      <w:r>
        <w:rPr>
          <w:spacing w:val="-20"/>
        </w:rPr>
        <w:t xml:space="preserve"> </w:t>
      </w:r>
      <w:r>
        <w:t>superior.</w:t>
      </w:r>
    </w:p>
    <w:p w:rsidR="0084123F" w:rsidRDefault="0084123F">
      <w:pPr>
        <w:spacing w:line="360" w:lineRule="auto"/>
        <w:jc w:val="both"/>
        <w:sectPr w:rsidR="0084123F">
          <w:pgSz w:w="12240" w:h="15840"/>
          <w:pgMar w:top="1460" w:right="340" w:bottom="1260" w:left="1600" w:header="176" w:footer="1067" w:gutter="0"/>
          <w:cols w:space="720"/>
        </w:sectPr>
      </w:pPr>
    </w:p>
    <w:p w:rsidR="0084123F" w:rsidRDefault="0084123F">
      <w:pPr>
        <w:pStyle w:val="Textoindependiente"/>
        <w:spacing w:before="9"/>
        <w:rPr>
          <w:sz w:val="12"/>
        </w:rPr>
      </w:pPr>
    </w:p>
    <w:p w:rsidR="0084123F" w:rsidRDefault="005172AB">
      <w:pPr>
        <w:pStyle w:val="Ttulo3"/>
        <w:spacing w:line="360" w:lineRule="auto"/>
        <w:ind w:right="1355"/>
        <w:jc w:val="both"/>
      </w:pPr>
      <w:r>
        <w:rPr>
          <w:color w:val="92D050"/>
        </w:rPr>
        <w:t>Análisis de los indicadores y MIR del Programa Tarjeta Transporte Joven BC; 2016.</w:t>
      </w:r>
    </w:p>
    <w:p w:rsidR="0084123F" w:rsidRDefault="005172AB">
      <w:pPr>
        <w:pStyle w:val="Textoindependiente"/>
        <w:spacing w:line="360" w:lineRule="auto"/>
        <w:ind w:left="102" w:right="1359"/>
        <w:jc w:val="both"/>
      </w:pPr>
      <w:r>
        <w:t>Otra</w:t>
      </w:r>
      <w:r>
        <w:rPr>
          <w:spacing w:val="-7"/>
        </w:rPr>
        <w:t xml:space="preserve"> </w:t>
      </w:r>
      <w:r>
        <w:t>tarea</w:t>
      </w:r>
      <w:r>
        <w:rPr>
          <w:spacing w:val="-7"/>
        </w:rPr>
        <w:t xml:space="preserve"> </w:t>
      </w:r>
      <w:r>
        <w:t>prioritaria</w:t>
      </w:r>
      <w:r>
        <w:rPr>
          <w:spacing w:val="-7"/>
        </w:rPr>
        <w:t xml:space="preserve"> </w:t>
      </w:r>
      <w:r>
        <w:t>gubernamental</w:t>
      </w:r>
      <w:r>
        <w:rPr>
          <w:spacing w:val="-7"/>
        </w:rPr>
        <w:t xml:space="preserve"> </w:t>
      </w:r>
      <w:r>
        <w:t>en</w:t>
      </w:r>
      <w:r>
        <w:rPr>
          <w:spacing w:val="-7"/>
        </w:rPr>
        <w:t xml:space="preserve"> </w:t>
      </w:r>
      <w:r>
        <w:t>el</w:t>
      </w:r>
      <w:r>
        <w:rPr>
          <w:spacing w:val="-8"/>
        </w:rPr>
        <w:t xml:space="preserve"> </w:t>
      </w:r>
      <w:r>
        <w:t>tema</w:t>
      </w:r>
      <w:r>
        <w:rPr>
          <w:spacing w:val="-7"/>
        </w:rPr>
        <w:t xml:space="preserve"> </w:t>
      </w:r>
      <w:r>
        <w:t>de</w:t>
      </w:r>
      <w:r>
        <w:rPr>
          <w:spacing w:val="-8"/>
        </w:rPr>
        <w:t xml:space="preserve"> </w:t>
      </w:r>
      <w:r>
        <w:t>las</w:t>
      </w:r>
      <w:r>
        <w:rPr>
          <w:spacing w:val="-8"/>
        </w:rPr>
        <w:t xml:space="preserve"> </w:t>
      </w:r>
      <w:r>
        <w:t>becas</w:t>
      </w:r>
      <w:r>
        <w:rPr>
          <w:spacing w:val="-8"/>
        </w:rPr>
        <w:t xml:space="preserve"> </w:t>
      </w:r>
      <w:r>
        <w:t>transporte</w:t>
      </w:r>
      <w:r>
        <w:rPr>
          <w:spacing w:val="-8"/>
        </w:rPr>
        <w:t xml:space="preserve"> </w:t>
      </w:r>
      <w:r>
        <w:t>Joven</w:t>
      </w:r>
      <w:r>
        <w:rPr>
          <w:spacing w:val="-7"/>
        </w:rPr>
        <w:t xml:space="preserve"> </w:t>
      </w:r>
      <w:r>
        <w:t>BC,</w:t>
      </w:r>
      <w:r>
        <w:rPr>
          <w:spacing w:val="-7"/>
        </w:rPr>
        <w:t xml:space="preserve"> </w:t>
      </w:r>
      <w:r>
        <w:t xml:space="preserve">es la elaboración de Bases de datos de la Población Objetivo (PO), y Atendida (PA), ya que es posible tener información concreta bajo un análisis socioeconómica de los jóvenes, a </w:t>
      </w:r>
      <w:r>
        <w:t>los cuales se sujeta el programa para la entrega de</w:t>
      </w:r>
      <w:r>
        <w:rPr>
          <w:spacing w:val="-33"/>
        </w:rPr>
        <w:t xml:space="preserve"> </w:t>
      </w:r>
      <w:r>
        <w:t>tarjetas.</w:t>
      </w:r>
    </w:p>
    <w:p w:rsidR="0084123F" w:rsidRDefault="005172AB">
      <w:pPr>
        <w:pStyle w:val="Textoindependiente"/>
        <w:spacing w:line="360" w:lineRule="auto"/>
        <w:ind w:left="102" w:right="1356"/>
        <w:jc w:val="both"/>
      </w:pPr>
      <w:r>
        <w:rPr>
          <w:lang w:val="en-US"/>
        </w:rPr>
        <w:pict>
          <v:group id="_x0000_s1308" style="position:absolute;left:0;text-align:left;margin-left:551.75pt;margin-top:33.05pt;width:37.6pt;height:37.6pt;z-index:251641344;mso-position-horizontal-relative:page" coordorigin="11035,661" coordsize="752,752">
            <v:shape id="_x0000_s1310" style="position:absolute;left:11035;top:660;width:752;height:752" coordorigin="11035,661" coordsize="752,752" path="m11411,661r-76,7l11265,690r-64,35l11145,771r-46,55l11065,890r-22,71l11035,1037r8,75l11065,1183r34,64l11145,1302r56,46l11265,1383r70,22l11411,1413r76,-8l11557,1383r64,-35l11677,1302r46,-55l11757,1183r22,-71l11787,1037r-8,-76l11757,890r-34,-64l11677,771r-56,-46l11557,690r-70,-22l11411,661xe" fillcolor="#9dba60" stroked="f">
              <v:path arrowok="t"/>
            </v:shape>
            <v:shape id="_x0000_s1309" type="#_x0000_t202" style="position:absolute;left:11035;top:660;width:752;height:752" filled="f" stroked="f">
              <v:textbox inset="0,0,0,0">
                <w:txbxContent>
                  <w:p w:rsidR="0084123F" w:rsidRDefault="005172AB">
                    <w:pPr>
                      <w:spacing w:before="181"/>
                      <w:ind w:left="402"/>
                      <w:rPr>
                        <w:rFonts w:ascii="Calibri"/>
                        <w:b/>
                        <w:sz w:val="24"/>
                      </w:rPr>
                    </w:pPr>
                    <w:r>
                      <w:rPr>
                        <w:rFonts w:ascii="Calibri"/>
                        <w:b/>
                        <w:color w:val="FFFFFF"/>
                        <w:sz w:val="24"/>
                      </w:rPr>
                      <w:t>16</w:t>
                    </w:r>
                  </w:p>
                </w:txbxContent>
              </v:textbox>
            </v:shape>
            <w10:wrap anchorx="page"/>
          </v:group>
        </w:pict>
      </w:r>
      <w:r>
        <w:t>Aunque el responsable de la ejecución del Programa es el INJUVENBC,  el  responsable de reportar el avance y resultado, respecto al cumplimiento del indicador es la SEDESOE, lo que limita la actuación del INJUVEN y a su vez le resta importancia y responsab</w:t>
      </w:r>
      <w:r>
        <w:t>ilidad, para el cumplimiento de los objetivos. Esta debería ser</w:t>
      </w:r>
      <w:r>
        <w:rPr>
          <w:spacing w:val="-13"/>
        </w:rPr>
        <w:t xml:space="preserve"> </w:t>
      </w:r>
      <w:r>
        <w:t>un</w:t>
      </w:r>
      <w:r>
        <w:rPr>
          <w:spacing w:val="-13"/>
        </w:rPr>
        <w:t xml:space="preserve"> </w:t>
      </w:r>
      <w:r>
        <w:t>Área</w:t>
      </w:r>
      <w:r>
        <w:rPr>
          <w:spacing w:val="-13"/>
        </w:rPr>
        <w:t xml:space="preserve"> </w:t>
      </w:r>
      <w:r>
        <w:t>de</w:t>
      </w:r>
      <w:r>
        <w:rPr>
          <w:spacing w:val="-13"/>
        </w:rPr>
        <w:t xml:space="preserve"> </w:t>
      </w:r>
      <w:r>
        <w:t>Oportunidad</w:t>
      </w:r>
      <w:r>
        <w:rPr>
          <w:spacing w:val="-13"/>
        </w:rPr>
        <w:t xml:space="preserve"> </w:t>
      </w:r>
      <w:r>
        <w:t>ya</w:t>
      </w:r>
      <w:r>
        <w:rPr>
          <w:spacing w:val="-13"/>
        </w:rPr>
        <w:t xml:space="preserve"> </w:t>
      </w:r>
      <w:r>
        <w:t>que</w:t>
      </w:r>
      <w:r>
        <w:rPr>
          <w:spacing w:val="-14"/>
        </w:rPr>
        <w:t xml:space="preserve"> </w:t>
      </w:r>
      <w:r>
        <w:t>complementan</w:t>
      </w:r>
      <w:r>
        <w:rPr>
          <w:spacing w:val="-13"/>
        </w:rPr>
        <w:t xml:space="preserve"> </w:t>
      </w:r>
      <w:r>
        <w:t>INJUVEN</w:t>
      </w:r>
      <w:r>
        <w:rPr>
          <w:spacing w:val="-13"/>
        </w:rPr>
        <w:t xml:space="preserve"> </w:t>
      </w:r>
      <w:r>
        <w:t>y</w:t>
      </w:r>
      <w:r>
        <w:rPr>
          <w:spacing w:val="-14"/>
        </w:rPr>
        <w:t xml:space="preserve"> </w:t>
      </w:r>
      <w:r>
        <w:t>SEDESOE</w:t>
      </w:r>
      <w:r>
        <w:rPr>
          <w:spacing w:val="-13"/>
        </w:rPr>
        <w:t xml:space="preserve"> </w:t>
      </w:r>
      <w:r>
        <w:t>pues</w:t>
      </w:r>
      <w:r>
        <w:rPr>
          <w:spacing w:val="-14"/>
        </w:rPr>
        <w:t xml:space="preserve"> </w:t>
      </w:r>
      <w:r>
        <w:t>es</w:t>
      </w:r>
      <w:r>
        <w:rPr>
          <w:spacing w:val="-14"/>
        </w:rPr>
        <w:t xml:space="preserve"> </w:t>
      </w:r>
      <w:r>
        <w:t>este último, cabeza de sector, y también otorga apoyos con</w:t>
      </w:r>
      <w:r>
        <w:rPr>
          <w:spacing w:val="-22"/>
        </w:rPr>
        <w:t xml:space="preserve"> </w:t>
      </w:r>
      <w:r>
        <w:t>transporte.</w:t>
      </w:r>
    </w:p>
    <w:p w:rsidR="0084123F" w:rsidRDefault="005172AB">
      <w:pPr>
        <w:pStyle w:val="Ttulo4"/>
        <w:spacing w:line="360" w:lineRule="auto"/>
        <w:ind w:right="1290"/>
        <w:jc w:val="center"/>
      </w:pPr>
      <w:r>
        <w:rPr>
          <w:color w:val="92D050"/>
        </w:rPr>
        <w:t>Imagen 1. Ficha de indicador Porcentaje de Retención</w:t>
      </w:r>
      <w:r>
        <w:rPr>
          <w:color w:val="92D050"/>
        </w:rPr>
        <w:t xml:space="preserve"> de alumnos de Educación Media Superior que reciben Beca de Transporte al Cierre del Ejercicio 2016"</w:t>
      </w:r>
    </w:p>
    <w:p w:rsidR="0084123F" w:rsidRDefault="005172AB">
      <w:pPr>
        <w:pStyle w:val="Textoindependiente"/>
        <w:ind w:left="764"/>
        <w:rPr>
          <w:sz w:val="20"/>
        </w:rPr>
      </w:pPr>
      <w:r>
        <w:rPr>
          <w:noProof/>
          <w:sz w:val="20"/>
          <w:lang w:eastAsia="es-MX"/>
        </w:rPr>
        <w:drawing>
          <wp:inline distT="0" distB="0" distL="0" distR="0">
            <wp:extent cx="4752450" cy="2286000"/>
            <wp:effectExtent l="0" t="0" r="0" b="0"/>
            <wp:docPr id="5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jpeg"/>
                    <pic:cNvPicPr/>
                  </pic:nvPicPr>
                  <pic:blipFill>
                    <a:blip r:embed="rId37" cstate="print"/>
                    <a:stretch>
                      <a:fillRect/>
                    </a:stretch>
                  </pic:blipFill>
                  <pic:spPr>
                    <a:xfrm>
                      <a:off x="0" y="0"/>
                      <a:ext cx="4752450" cy="2286000"/>
                    </a:xfrm>
                    <a:prstGeom prst="rect">
                      <a:avLst/>
                    </a:prstGeom>
                  </pic:spPr>
                </pic:pic>
              </a:graphicData>
            </a:graphic>
          </wp:inline>
        </w:drawing>
      </w:r>
    </w:p>
    <w:p w:rsidR="0084123F" w:rsidRDefault="005172AB">
      <w:pPr>
        <w:spacing w:before="148"/>
        <w:ind w:left="102" w:right="1362"/>
        <w:jc w:val="both"/>
        <w:rPr>
          <w:sz w:val="16"/>
        </w:rPr>
      </w:pPr>
      <w:r>
        <w:rPr>
          <w:sz w:val="16"/>
        </w:rPr>
        <w:t xml:space="preserve">Fuente: Tomado de Monitor BC tema: educación y formación integral. Disponible en: </w:t>
      </w:r>
      <w:hyperlink r:id="rId38">
        <w:r>
          <w:rPr>
            <w:color w:val="0000FF"/>
            <w:sz w:val="16"/>
            <w:u w:val="single" w:color="0000FF"/>
          </w:rPr>
          <w:t>http://indicadores.bajacalifornia.gob.mx/consultaciudadana/listado-indicadores-17.jsp?sector=5</w:t>
        </w:r>
      </w:hyperlink>
    </w:p>
    <w:p w:rsidR="0084123F" w:rsidRDefault="0084123F">
      <w:pPr>
        <w:jc w:val="both"/>
        <w:rPr>
          <w:sz w:val="16"/>
        </w:rPr>
        <w:sectPr w:rsidR="0084123F">
          <w:pgSz w:w="12240" w:h="15840"/>
          <w:pgMar w:top="1460" w:right="340" w:bottom="1260" w:left="1600" w:header="176" w:footer="1067" w:gutter="0"/>
          <w:cols w:space="720"/>
        </w:sectPr>
      </w:pPr>
    </w:p>
    <w:p w:rsidR="0084123F" w:rsidRDefault="0084123F">
      <w:pPr>
        <w:pStyle w:val="Textoindependiente"/>
        <w:spacing w:before="8"/>
        <w:rPr>
          <w:sz w:val="12"/>
        </w:rPr>
      </w:pPr>
    </w:p>
    <w:p w:rsidR="0084123F" w:rsidRDefault="005172AB">
      <w:pPr>
        <w:pStyle w:val="Textoindependiente"/>
        <w:spacing w:before="100" w:line="360" w:lineRule="auto"/>
        <w:ind w:left="102" w:right="1361"/>
        <w:jc w:val="both"/>
      </w:pPr>
      <w:r>
        <w:t xml:space="preserve">Por otro lado, es el Sistema Educativo a nivel Medio Superior y Superior quienes implícitamente son beneficiarios del programa, por lo que deben incluir metas y acciones de seguimiento al mismo. Por ejemplo variación porcentual o incremento promedio de la </w:t>
      </w:r>
      <w:r>
        <w:t>evaluación académica de los alumnos beneficiados con la Tarjeta Transporte Joven BC.</w:t>
      </w:r>
    </w:p>
    <w:p w:rsidR="0084123F" w:rsidRDefault="005172AB">
      <w:pPr>
        <w:pStyle w:val="Textoindependiente"/>
        <w:spacing w:line="360" w:lineRule="auto"/>
        <w:ind w:left="102" w:right="1362"/>
        <w:jc w:val="both"/>
      </w:pPr>
      <w:r>
        <w:rPr>
          <w:lang w:val="en-US"/>
        </w:rPr>
        <w:pict>
          <v:group id="_x0000_s1305" style="position:absolute;left:0;text-align:left;margin-left:371.5pt;margin-top:56.25pt;width:156.15pt;height:142.7pt;z-index:-251634176;mso-position-horizontal-relative:page" coordorigin="7430,1125" coordsize="3123,2854">
            <v:shape id="_x0000_s1307" type="#_x0000_t75" style="position:absolute;left:7430;top:1124;width:3123;height:2854">
              <v:imagedata r:id="rId39" o:title=""/>
            </v:shape>
            <v:shape id="_x0000_s1306" type="#_x0000_t202" style="position:absolute;left:7430;top:1124;width:3123;height:2854" filled="f" stroked="f">
              <v:textbox inset="0,0,0,0">
                <w:txbxContent>
                  <w:p w:rsidR="0084123F" w:rsidRDefault="0084123F">
                    <w:pPr>
                      <w:spacing w:before="2"/>
                      <w:rPr>
                        <w:sz w:val="38"/>
                      </w:rPr>
                    </w:pPr>
                  </w:p>
                  <w:p w:rsidR="0084123F" w:rsidRDefault="005172AB">
                    <w:pPr>
                      <w:ind w:left="682" w:right="709"/>
                      <w:jc w:val="center"/>
                      <w:rPr>
                        <w:b/>
                        <w:sz w:val="24"/>
                      </w:rPr>
                    </w:pPr>
                    <w:r>
                      <w:rPr>
                        <w:b/>
                        <w:color w:val="FFFFFF"/>
                        <w:sz w:val="24"/>
                      </w:rPr>
                      <w:t>Resultado en el SEI.</w:t>
                    </w:r>
                  </w:p>
                  <w:p w:rsidR="0084123F" w:rsidRDefault="005172AB">
                    <w:pPr>
                      <w:spacing w:before="199" w:line="410" w:lineRule="exact"/>
                      <w:ind w:left="682" w:right="679"/>
                      <w:jc w:val="center"/>
                      <w:rPr>
                        <w:b/>
                        <w:sz w:val="32"/>
                      </w:rPr>
                    </w:pPr>
                    <w:r>
                      <w:rPr>
                        <w:b/>
                        <w:color w:val="FFFFFF"/>
                        <w:sz w:val="32"/>
                      </w:rPr>
                      <w:t xml:space="preserve">89.2% </w:t>
                    </w:r>
                    <w:r>
                      <w:rPr>
                        <w:b/>
                        <w:color w:val="FFFFFF"/>
                        <w:sz w:val="32"/>
                        <w:vertAlign w:val="subscript"/>
                      </w:rPr>
                      <w:t>de</w:t>
                    </w:r>
                  </w:p>
                  <w:p w:rsidR="0084123F" w:rsidRDefault="005172AB">
                    <w:pPr>
                      <w:spacing w:line="303" w:lineRule="exact"/>
                      <w:ind w:left="682" w:right="680"/>
                      <w:jc w:val="center"/>
                      <w:rPr>
                        <w:b/>
                        <w:sz w:val="24"/>
                      </w:rPr>
                    </w:pPr>
                    <w:r>
                      <w:rPr>
                        <w:b/>
                        <w:color w:val="FFFFFF"/>
                        <w:sz w:val="24"/>
                      </w:rPr>
                      <w:t>cumplimiento</w:t>
                    </w:r>
                  </w:p>
                </w:txbxContent>
              </v:textbox>
            </v:shape>
            <w10:wrap anchorx="page"/>
          </v:group>
        </w:pict>
      </w:r>
      <w:r>
        <w:t>Esto se puede lograr si los organismos públicos educativos y el INJUVENBC realizan acciones</w:t>
      </w:r>
      <w:r>
        <w:rPr>
          <w:spacing w:val="-9"/>
        </w:rPr>
        <w:t xml:space="preserve"> </w:t>
      </w:r>
      <w:r>
        <w:t>transversales</w:t>
      </w:r>
      <w:r>
        <w:rPr>
          <w:spacing w:val="-8"/>
        </w:rPr>
        <w:t xml:space="preserve"> </w:t>
      </w:r>
      <w:r>
        <w:t>en</w:t>
      </w:r>
      <w:r>
        <w:rPr>
          <w:spacing w:val="-8"/>
        </w:rPr>
        <w:t xml:space="preserve"> </w:t>
      </w:r>
      <w:r>
        <w:t>atención</w:t>
      </w:r>
      <w:r>
        <w:rPr>
          <w:spacing w:val="-8"/>
        </w:rPr>
        <w:t xml:space="preserve"> </w:t>
      </w:r>
      <w:r>
        <w:t>de</w:t>
      </w:r>
      <w:r>
        <w:rPr>
          <w:spacing w:val="-9"/>
        </w:rPr>
        <w:t xml:space="preserve"> </w:t>
      </w:r>
      <w:r>
        <w:t>programa,</w:t>
      </w:r>
      <w:r>
        <w:rPr>
          <w:spacing w:val="-8"/>
        </w:rPr>
        <w:t xml:space="preserve"> </w:t>
      </w:r>
      <w:r>
        <w:t>proveyendo</w:t>
      </w:r>
      <w:r>
        <w:rPr>
          <w:spacing w:val="-8"/>
        </w:rPr>
        <w:t xml:space="preserve"> </w:t>
      </w:r>
      <w:r>
        <w:t>de</w:t>
      </w:r>
      <w:r>
        <w:rPr>
          <w:spacing w:val="-9"/>
        </w:rPr>
        <w:t xml:space="preserve"> </w:t>
      </w:r>
      <w:r>
        <w:t>bases</w:t>
      </w:r>
      <w:r>
        <w:rPr>
          <w:spacing w:val="-9"/>
        </w:rPr>
        <w:t xml:space="preserve"> </w:t>
      </w:r>
      <w:r>
        <w:t>de</w:t>
      </w:r>
      <w:r>
        <w:rPr>
          <w:spacing w:val="-8"/>
        </w:rPr>
        <w:t xml:space="preserve"> </w:t>
      </w:r>
      <w:r>
        <w:t>datos</w:t>
      </w:r>
      <w:r>
        <w:rPr>
          <w:spacing w:val="-9"/>
        </w:rPr>
        <w:t xml:space="preserve"> </w:t>
      </w:r>
      <w:r>
        <w:t>que los  Organismos  obtienen  al  ingresar  los</w:t>
      </w:r>
      <w:r>
        <w:rPr>
          <w:spacing w:val="-1"/>
        </w:rPr>
        <w:t xml:space="preserve"> </w:t>
      </w:r>
      <w:r>
        <w:t>alumnos</w:t>
      </w:r>
    </w:p>
    <w:p w:rsidR="0084123F" w:rsidRDefault="005172AB">
      <w:pPr>
        <w:pStyle w:val="Textoindependiente"/>
        <w:spacing w:line="360" w:lineRule="auto"/>
        <w:ind w:left="102" w:right="4699"/>
        <w:jc w:val="both"/>
      </w:pPr>
      <w:r>
        <w:rPr>
          <w:lang w:val="en-US"/>
        </w:rPr>
        <w:pict>
          <v:group id="_x0000_s1302" style="position:absolute;left:0;text-align:left;margin-left:551.75pt;margin-top:1.1pt;width:37.6pt;height:37.6pt;z-index:251642368;mso-position-horizontal-relative:page" coordorigin="11035,22" coordsize="752,752">
            <v:shape id="_x0000_s1304" style="position:absolute;left:11035;top:21;width:752;height:752" coordorigin="11035,22" coordsize="752,752" path="m11411,22r-76,7l11265,51r-64,35l11145,132r-46,55l11065,251r-22,71l11035,398r8,75l11065,544r34,64l11145,663r56,46l11265,744r70,22l11411,774r76,-8l11557,744r64,-35l11677,663r46,-55l11757,544r22,-71l11787,398r-8,-76l11757,251r-34,-64l11677,132r-56,-46l11557,51r-70,-22l11411,22xe" fillcolor="#9dba60" stroked="f">
              <v:path arrowok="t"/>
            </v:shape>
            <v:shape id="_x0000_s1303" type="#_x0000_t202" style="position:absolute;left:11035;top:21;width:752;height:752" filled="f" stroked="f">
              <v:textbox inset="0,0,0,0">
                <w:txbxContent>
                  <w:p w:rsidR="0084123F" w:rsidRDefault="005172AB">
                    <w:pPr>
                      <w:spacing w:before="181"/>
                      <w:ind w:left="402"/>
                      <w:rPr>
                        <w:rFonts w:ascii="Calibri"/>
                        <w:b/>
                        <w:sz w:val="24"/>
                      </w:rPr>
                    </w:pPr>
                    <w:r>
                      <w:rPr>
                        <w:rFonts w:ascii="Calibri"/>
                        <w:b/>
                        <w:color w:val="FFFFFF"/>
                        <w:sz w:val="24"/>
                      </w:rPr>
                      <w:t>17</w:t>
                    </w:r>
                  </w:p>
                </w:txbxContent>
              </v:textbox>
            </v:shape>
            <w10:wrap anchorx="page"/>
          </v:group>
        </w:pict>
      </w:r>
      <w:r>
        <w:t>dichas instituciones, y sobre todo que cuentan con vulnerabilidad económica, puede seguirse el ejemplo del caso del Colegio de Bachilleres del Estado</w:t>
      </w:r>
      <w:r>
        <w:rPr>
          <w:spacing w:val="-12"/>
        </w:rPr>
        <w:t xml:space="preserve"> </w:t>
      </w:r>
      <w:r>
        <w:t>de</w:t>
      </w:r>
      <w:r>
        <w:rPr>
          <w:spacing w:val="-13"/>
        </w:rPr>
        <w:t xml:space="preserve"> </w:t>
      </w:r>
      <w:r>
        <w:t>Baja</w:t>
      </w:r>
      <w:r>
        <w:rPr>
          <w:spacing w:val="-13"/>
        </w:rPr>
        <w:t xml:space="preserve"> </w:t>
      </w:r>
      <w:r>
        <w:t>California</w:t>
      </w:r>
      <w:r>
        <w:rPr>
          <w:spacing w:val="-13"/>
        </w:rPr>
        <w:t xml:space="preserve"> </w:t>
      </w:r>
      <w:r>
        <w:t>que</w:t>
      </w:r>
      <w:r>
        <w:rPr>
          <w:spacing w:val="-14"/>
        </w:rPr>
        <w:t xml:space="preserve"> </w:t>
      </w:r>
      <w:r>
        <w:t>dentro</w:t>
      </w:r>
      <w:r>
        <w:rPr>
          <w:spacing w:val="-12"/>
        </w:rPr>
        <w:t xml:space="preserve"> </w:t>
      </w:r>
      <w:r>
        <w:t>de</w:t>
      </w:r>
      <w:r>
        <w:rPr>
          <w:spacing w:val="-13"/>
        </w:rPr>
        <w:t xml:space="preserve"> </w:t>
      </w:r>
      <w:r>
        <w:t>sus</w:t>
      </w:r>
      <w:r>
        <w:rPr>
          <w:spacing w:val="-14"/>
        </w:rPr>
        <w:t xml:space="preserve"> </w:t>
      </w:r>
      <w:r>
        <w:t>bases</w:t>
      </w:r>
      <w:r>
        <w:rPr>
          <w:spacing w:val="-12"/>
        </w:rPr>
        <w:t xml:space="preserve"> </w:t>
      </w:r>
      <w:r>
        <w:t>de datos refleja el haber otorgado 2,300 tarjetas para transporte, en beneficio de los alumnos que se encuentran en el subsistema</w:t>
      </w:r>
      <w:r>
        <w:rPr>
          <w:spacing w:val="-18"/>
        </w:rPr>
        <w:t xml:space="preserve"> </w:t>
      </w:r>
      <w:r>
        <w:t>COBACHBC.</w:t>
      </w:r>
    </w:p>
    <w:p w:rsidR="0084123F" w:rsidRDefault="005172AB">
      <w:pPr>
        <w:pStyle w:val="Ttulo4"/>
        <w:spacing w:before="3" w:after="12" w:line="360" w:lineRule="auto"/>
        <w:ind w:right="1364"/>
        <w:jc w:val="center"/>
      </w:pPr>
      <w:r>
        <w:rPr>
          <w:lang w:val="en-US"/>
        </w:rPr>
        <w:pict>
          <v:shape id="_x0000_s1301" type="#_x0000_t202" style="position:absolute;left:0;text-align:left;margin-left:85.1pt;margin-top:56.05pt;width:463.2pt;height:52.45pt;z-index:251643392;mso-position-horizontal-relative:page" filled="f" stroked="f">
            <v:textbox inset="0,0,0,0">
              <w:txbxContent>
                <w:tbl>
                  <w:tblPr>
                    <w:tblStyle w:val="TableNormal"/>
                    <w:tblW w:w="0" w:type="auto"/>
                    <w:tblBorders>
                      <w:top w:val="single" w:sz="12" w:space="0" w:color="001F5F"/>
                      <w:left w:val="single" w:sz="12" w:space="0" w:color="001F5F"/>
                      <w:bottom w:val="single" w:sz="12" w:space="0" w:color="001F5F"/>
                      <w:right w:val="single" w:sz="12" w:space="0" w:color="001F5F"/>
                      <w:insideH w:val="single" w:sz="12" w:space="0" w:color="001F5F"/>
                      <w:insideV w:val="single" w:sz="12" w:space="0" w:color="001F5F"/>
                    </w:tblBorders>
                    <w:tblLayout w:type="fixed"/>
                    <w:tblLook w:val="01E0" w:firstRow="1" w:lastRow="1" w:firstColumn="1" w:lastColumn="1" w:noHBand="0" w:noVBand="0"/>
                  </w:tblPr>
                  <w:tblGrid>
                    <w:gridCol w:w="3529"/>
                    <w:gridCol w:w="3663"/>
                    <w:gridCol w:w="985"/>
                    <w:gridCol w:w="1088"/>
                  </w:tblGrid>
                  <w:tr w:rsidR="0084123F">
                    <w:trPr>
                      <w:trHeight w:val="320"/>
                    </w:trPr>
                    <w:tc>
                      <w:tcPr>
                        <w:tcW w:w="9265" w:type="dxa"/>
                        <w:gridSpan w:val="4"/>
                        <w:tcBorders>
                          <w:left w:val="nil"/>
                          <w:bottom w:val="single" w:sz="12" w:space="0" w:color="FFFFFF"/>
                          <w:right w:val="nil"/>
                        </w:tcBorders>
                        <w:shd w:val="clear" w:color="auto" w:fill="75923B"/>
                      </w:tcPr>
                      <w:p w:rsidR="0084123F" w:rsidRDefault="005172AB">
                        <w:pPr>
                          <w:pStyle w:val="TableParagraph"/>
                          <w:spacing w:before="2" w:line="298" w:lineRule="exact"/>
                          <w:ind w:left="1523"/>
                          <w:rPr>
                            <w:b/>
                            <w:sz w:val="24"/>
                          </w:rPr>
                        </w:pPr>
                        <w:r>
                          <w:rPr>
                            <w:b/>
                            <w:color w:val="FFFFFF"/>
                            <w:sz w:val="24"/>
                          </w:rPr>
                          <w:t>Matrícula por Nivel Educativo,  Ciclo escolar 2015-2016</w:t>
                        </w:r>
                      </w:p>
                    </w:tc>
                  </w:tr>
                  <w:tr w:rsidR="0084123F">
                    <w:trPr>
                      <w:trHeight w:val="318"/>
                    </w:trPr>
                    <w:tc>
                      <w:tcPr>
                        <w:tcW w:w="3529" w:type="dxa"/>
                        <w:vMerge w:val="restart"/>
                        <w:tcBorders>
                          <w:top w:val="single" w:sz="12" w:space="0" w:color="FFFFFF"/>
                          <w:left w:val="nil"/>
                          <w:bottom w:val="nil"/>
                          <w:right w:val="single" w:sz="12" w:space="0" w:color="FFFFFF"/>
                        </w:tcBorders>
                        <w:shd w:val="clear" w:color="auto" w:fill="8DB3E1"/>
                      </w:tcPr>
                      <w:p w:rsidR="0084123F" w:rsidRDefault="005172AB">
                        <w:pPr>
                          <w:pStyle w:val="TableParagraph"/>
                          <w:spacing w:before="175"/>
                          <w:ind w:left="883"/>
                          <w:rPr>
                            <w:b/>
                            <w:sz w:val="24"/>
                          </w:rPr>
                        </w:pPr>
                        <w:r>
                          <w:rPr>
                            <w:b/>
                            <w:color w:val="FFFFFF"/>
                            <w:sz w:val="24"/>
                          </w:rPr>
                          <w:t>Nivel Educativo</w:t>
                        </w:r>
                      </w:p>
                    </w:tc>
                    <w:tc>
                      <w:tcPr>
                        <w:tcW w:w="3663" w:type="dxa"/>
                        <w:tcBorders>
                          <w:top w:val="single" w:sz="12" w:space="0" w:color="FFFFFF"/>
                          <w:left w:val="single" w:sz="12" w:space="0" w:color="FFFFFF"/>
                          <w:bottom w:val="single" w:sz="8" w:space="0" w:color="FFFFFF"/>
                          <w:right w:val="single" w:sz="12" w:space="0" w:color="FFFFFF"/>
                        </w:tcBorders>
                        <w:shd w:val="clear" w:color="auto" w:fill="8DB3E1"/>
                      </w:tcPr>
                      <w:p w:rsidR="0084123F" w:rsidRDefault="005172AB">
                        <w:pPr>
                          <w:pStyle w:val="TableParagraph"/>
                          <w:spacing w:line="298" w:lineRule="exact"/>
                          <w:ind w:left="608"/>
                          <w:rPr>
                            <w:b/>
                            <w:sz w:val="24"/>
                          </w:rPr>
                        </w:pPr>
                        <w:r>
                          <w:rPr>
                            <w:b/>
                            <w:color w:val="FFFFFF"/>
                            <w:sz w:val="24"/>
                          </w:rPr>
                          <w:t>Matrícula por Genero</w:t>
                        </w:r>
                      </w:p>
                    </w:tc>
                    <w:tc>
                      <w:tcPr>
                        <w:tcW w:w="985" w:type="dxa"/>
                        <w:vMerge w:val="restart"/>
                        <w:tcBorders>
                          <w:top w:val="single" w:sz="12" w:space="0" w:color="FFFFFF"/>
                          <w:left w:val="single" w:sz="12" w:space="0" w:color="FFFFFF"/>
                          <w:bottom w:val="nil"/>
                          <w:right w:val="single" w:sz="12" w:space="0" w:color="FFFFFF"/>
                        </w:tcBorders>
                        <w:shd w:val="clear" w:color="auto" w:fill="8DB3E1"/>
                      </w:tcPr>
                      <w:p w:rsidR="0084123F" w:rsidRDefault="005172AB">
                        <w:pPr>
                          <w:pStyle w:val="TableParagraph"/>
                          <w:spacing w:before="175"/>
                          <w:ind w:left="68"/>
                          <w:rPr>
                            <w:b/>
                            <w:sz w:val="24"/>
                          </w:rPr>
                        </w:pPr>
                        <w:r>
                          <w:rPr>
                            <w:b/>
                            <w:color w:val="FFFFFF"/>
                            <w:sz w:val="24"/>
                          </w:rPr>
                          <w:t>Grupos</w:t>
                        </w:r>
                      </w:p>
                    </w:tc>
                    <w:tc>
                      <w:tcPr>
                        <w:tcW w:w="1088" w:type="dxa"/>
                        <w:vMerge w:val="restart"/>
                        <w:tcBorders>
                          <w:top w:val="single" w:sz="12" w:space="0" w:color="FFFFFF"/>
                          <w:left w:val="single" w:sz="12" w:space="0" w:color="FFFFFF"/>
                          <w:bottom w:val="nil"/>
                          <w:right w:val="nil"/>
                        </w:tcBorders>
                        <w:shd w:val="clear" w:color="auto" w:fill="8DB3E1"/>
                      </w:tcPr>
                      <w:p w:rsidR="0084123F" w:rsidRDefault="005172AB">
                        <w:pPr>
                          <w:pStyle w:val="TableParagraph"/>
                          <w:spacing w:before="175"/>
                          <w:ind w:left="70"/>
                          <w:rPr>
                            <w:b/>
                            <w:sz w:val="24"/>
                          </w:rPr>
                        </w:pPr>
                        <w:r>
                          <w:rPr>
                            <w:b/>
                            <w:color w:val="FFFFFF"/>
                            <w:sz w:val="24"/>
                          </w:rPr>
                          <w:t>Escuelas</w:t>
                        </w:r>
                      </w:p>
                    </w:tc>
                  </w:tr>
                  <w:tr w:rsidR="0084123F">
                    <w:trPr>
                      <w:trHeight w:val="330"/>
                    </w:trPr>
                    <w:tc>
                      <w:tcPr>
                        <w:tcW w:w="3529" w:type="dxa"/>
                        <w:vMerge/>
                        <w:tcBorders>
                          <w:top w:val="nil"/>
                          <w:left w:val="nil"/>
                          <w:bottom w:val="nil"/>
                          <w:right w:val="single" w:sz="12" w:space="0" w:color="FFFFFF"/>
                        </w:tcBorders>
                        <w:shd w:val="clear" w:color="auto" w:fill="8DB3E1"/>
                      </w:tcPr>
                      <w:p w:rsidR="0084123F" w:rsidRDefault="0084123F">
                        <w:pPr>
                          <w:rPr>
                            <w:sz w:val="2"/>
                            <w:szCs w:val="2"/>
                          </w:rPr>
                        </w:pPr>
                      </w:p>
                    </w:tc>
                    <w:tc>
                      <w:tcPr>
                        <w:tcW w:w="3663" w:type="dxa"/>
                        <w:tcBorders>
                          <w:top w:val="single" w:sz="8" w:space="0" w:color="FFFFFF"/>
                          <w:left w:val="single" w:sz="12" w:space="0" w:color="FFFFFF"/>
                          <w:bottom w:val="nil"/>
                          <w:right w:val="single" w:sz="12" w:space="0" w:color="FFFFFF"/>
                        </w:tcBorders>
                        <w:shd w:val="clear" w:color="auto" w:fill="8DB3E1"/>
                      </w:tcPr>
                      <w:p w:rsidR="0084123F" w:rsidRDefault="005172AB">
                        <w:pPr>
                          <w:pStyle w:val="TableParagraph"/>
                          <w:tabs>
                            <w:tab w:val="left" w:pos="2668"/>
                          </w:tabs>
                          <w:spacing w:before="12" w:line="299" w:lineRule="exact"/>
                          <w:ind w:left="73"/>
                          <w:rPr>
                            <w:b/>
                            <w:sz w:val="24"/>
                          </w:rPr>
                        </w:pPr>
                        <w:r>
                          <w:rPr>
                            <w:b/>
                            <w:color w:val="FFFFFF"/>
                            <w:sz w:val="24"/>
                          </w:rPr>
                          <w:t xml:space="preserve">Hombres </w:t>
                        </w:r>
                        <w:r>
                          <w:rPr>
                            <w:b/>
                            <w:color w:val="FFFFFF"/>
                            <w:spacing w:val="31"/>
                            <w:sz w:val="24"/>
                          </w:rPr>
                          <w:t xml:space="preserve"> </w:t>
                        </w:r>
                        <w:r>
                          <w:rPr>
                            <w:b/>
                            <w:color w:val="FFFFFF"/>
                            <w:sz w:val="24"/>
                          </w:rPr>
                          <w:t>Mujeres</w:t>
                        </w:r>
                        <w:r>
                          <w:rPr>
                            <w:b/>
                            <w:color w:val="FFFFFF"/>
                            <w:sz w:val="24"/>
                          </w:rPr>
                          <w:tab/>
                          <w:t>Total</w:t>
                        </w:r>
                      </w:p>
                    </w:tc>
                    <w:tc>
                      <w:tcPr>
                        <w:tcW w:w="985" w:type="dxa"/>
                        <w:vMerge/>
                        <w:tcBorders>
                          <w:top w:val="nil"/>
                          <w:left w:val="single" w:sz="12" w:space="0" w:color="FFFFFF"/>
                          <w:bottom w:val="nil"/>
                          <w:right w:val="single" w:sz="12" w:space="0" w:color="FFFFFF"/>
                        </w:tcBorders>
                        <w:shd w:val="clear" w:color="auto" w:fill="8DB3E1"/>
                      </w:tcPr>
                      <w:p w:rsidR="0084123F" w:rsidRDefault="0084123F">
                        <w:pPr>
                          <w:rPr>
                            <w:sz w:val="2"/>
                            <w:szCs w:val="2"/>
                          </w:rPr>
                        </w:pPr>
                      </w:p>
                    </w:tc>
                    <w:tc>
                      <w:tcPr>
                        <w:tcW w:w="1088" w:type="dxa"/>
                        <w:vMerge/>
                        <w:tcBorders>
                          <w:top w:val="nil"/>
                          <w:left w:val="single" w:sz="12" w:space="0" w:color="FFFFFF"/>
                          <w:bottom w:val="nil"/>
                          <w:right w:val="nil"/>
                        </w:tcBorders>
                        <w:shd w:val="clear" w:color="auto" w:fill="8DB3E1"/>
                      </w:tcPr>
                      <w:p w:rsidR="0084123F" w:rsidRDefault="0084123F">
                        <w:pPr>
                          <w:rPr>
                            <w:sz w:val="2"/>
                            <w:szCs w:val="2"/>
                          </w:rPr>
                        </w:pPr>
                      </w:p>
                    </w:tc>
                  </w:tr>
                </w:tbl>
                <w:p w:rsidR="0084123F" w:rsidRDefault="0084123F">
                  <w:pPr>
                    <w:pStyle w:val="Textoindependiente"/>
                  </w:pPr>
                </w:p>
              </w:txbxContent>
            </v:textbox>
            <w10:wrap anchorx="page"/>
          </v:shape>
        </w:pict>
      </w:r>
      <w:r>
        <w:rPr>
          <w:color w:val="92D050"/>
        </w:rPr>
        <w:t>Tabla 2. Estadística Escolar en Baja California en Nivel Media Superior y Superior en el Ciclo escolar 2016</w:t>
      </w:r>
    </w:p>
    <w:tbl>
      <w:tblPr>
        <w:tblStyle w:val="TableNormal"/>
        <w:tblW w:w="0" w:type="auto"/>
        <w:tblInd w:w="102" w:type="dxa"/>
        <w:tblLayout w:type="fixed"/>
        <w:tblLook w:val="01E0" w:firstRow="1" w:lastRow="1" w:firstColumn="1" w:lastColumn="1" w:noHBand="0" w:noVBand="0"/>
      </w:tblPr>
      <w:tblGrid>
        <w:gridCol w:w="3529"/>
        <w:gridCol w:w="1208"/>
        <w:gridCol w:w="1079"/>
        <w:gridCol w:w="1379"/>
        <w:gridCol w:w="986"/>
        <w:gridCol w:w="1099"/>
      </w:tblGrid>
      <w:tr w:rsidR="0084123F">
        <w:trPr>
          <w:trHeight w:val="350"/>
        </w:trPr>
        <w:tc>
          <w:tcPr>
            <w:tcW w:w="3529" w:type="dxa"/>
            <w:vMerge w:val="restart"/>
          </w:tcPr>
          <w:p w:rsidR="0084123F" w:rsidRDefault="0084123F">
            <w:pPr>
              <w:pStyle w:val="TableParagraph"/>
              <w:rPr>
                <w:rFonts w:ascii="Times New Roman"/>
              </w:rPr>
            </w:pPr>
          </w:p>
        </w:tc>
        <w:tc>
          <w:tcPr>
            <w:tcW w:w="1208" w:type="dxa"/>
          </w:tcPr>
          <w:p w:rsidR="0084123F" w:rsidRDefault="0084123F">
            <w:pPr>
              <w:pStyle w:val="TableParagraph"/>
              <w:rPr>
                <w:rFonts w:ascii="Times New Roman"/>
              </w:rPr>
            </w:pPr>
          </w:p>
        </w:tc>
        <w:tc>
          <w:tcPr>
            <w:tcW w:w="1079" w:type="dxa"/>
          </w:tcPr>
          <w:p w:rsidR="0084123F" w:rsidRDefault="0084123F">
            <w:pPr>
              <w:pStyle w:val="TableParagraph"/>
              <w:rPr>
                <w:rFonts w:ascii="Times New Roman"/>
              </w:rPr>
            </w:pPr>
          </w:p>
        </w:tc>
        <w:tc>
          <w:tcPr>
            <w:tcW w:w="1379" w:type="dxa"/>
          </w:tcPr>
          <w:p w:rsidR="0084123F" w:rsidRDefault="0084123F">
            <w:pPr>
              <w:pStyle w:val="TableParagraph"/>
              <w:rPr>
                <w:rFonts w:ascii="Times New Roman"/>
              </w:rPr>
            </w:pPr>
          </w:p>
        </w:tc>
        <w:tc>
          <w:tcPr>
            <w:tcW w:w="986" w:type="dxa"/>
          </w:tcPr>
          <w:p w:rsidR="0084123F" w:rsidRDefault="0084123F">
            <w:pPr>
              <w:pStyle w:val="TableParagraph"/>
              <w:rPr>
                <w:rFonts w:ascii="Times New Roman"/>
              </w:rPr>
            </w:pPr>
          </w:p>
        </w:tc>
        <w:tc>
          <w:tcPr>
            <w:tcW w:w="1099" w:type="dxa"/>
            <w:vMerge w:val="restart"/>
          </w:tcPr>
          <w:p w:rsidR="0084123F" w:rsidRDefault="0084123F">
            <w:pPr>
              <w:pStyle w:val="TableParagraph"/>
              <w:rPr>
                <w:rFonts w:ascii="Times New Roman"/>
              </w:rPr>
            </w:pPr>
          </w:p>
        </w:tc>
      </w:tr>
      <w:tr w:rsidR="0084123F">
        <w:trPr>
          <w:trHeight w:val="683"/>
        </w:trPr>
        <w:tc>
          <w:tcPr>
            <w:tcW w:w="3529" w:type="dxa"/>
            <w:vMerge/>
            <w:tcBorders>
              <w:top w:val="nil"/>
            </w:tcBorders>
          </w:tcPr>
          <w:p w:rsidR="0084123F" w:rsidRDefault="0084123F">
            <w:pPr>
              <w:rPr>
                <w:sz w:val="2"/>
                <w:szCs w:val="2"/>
              </w:rPr>
            </w:pPr>
          </w:p>
        </w:tc>
        <w:tc>
          <w:tcPr>
            <w:tcW w:w="1208" w:type="dxa"/>
          </w:tcPr>
          <w:p w:rsidR="0084123F" w:rsidRDefault="0084123F">
            <w:pPr>
              <w:pStyle w:val="TableParagraph"/>
              <w:rPr>
                <w:rFonts w:ascii="Times New Roman"/>
              </w:rPr>
            </w:pPr>
          </w:p>
        </w:tc>
        <w:tc>
          <w:tcPr>
            <w:tcW w:w="1079" w:type="dxa"/>
          </w:tcPr>
          <w:p w:rsidR="0084123F" w:rsidRDefault="0084123F">
            <w:pPr>
              <w:pStyle w:val="TableParagraph"/>
              <w:rPr>
                <w:rFonts w:ascii="Times New Roman"/>
              </w:rPr>
            </w:pPr>
          </w:p>
        </w:tc>
        <w:tc>
          <w:tcPr>
            <w:tcW w:w="1379" w:type="dxa"/>
          </w:tcPr>
          <w:p w:rsidR="0084123F" w:rsidRDefault="0084123F">
            <w:pPr>
              <w:pStyle w:val="TableParagraph"/>
              <w:rPr>
                <w:rFonts w:ascii="Times New Roman"/>
              </w:rPr>
            </w:pPr>
          </w:p>
        </w:tc>
        <w:tc>
          <w:tcPr>
            <w:tcW w:w="986" w:type="dxa"/>
          </w:tcPr>
          <w:p w:rsidR="0084123F" w:rsidRDefault="0084123F">
            <w:pPr>
              <w:pStyle w:val="TableParagraph"/>
              <w:rPr>
                <w:rFonts w:ascii="Times New Roman"/>
              </w:rPr>
            </w:pPr>
          </w:p>
        </w:tc>
        <w:tc>
          <w:tcPr>
            <w:tcW w:w="1099" w:type="dxa"/>
            <w:vMerge/>
            <w:tcBorders>
              <w:top w:val="nil"/>
            </w:tcBorders>
          </w:tcPr>
          <w:p w:rsidR="0084123F" w:rsidRDefault="0084123F">
            <w:pPr>
              <w:rPr>
                <w:sz w:val="2"/>
                <w:szCs w:val="2"/>
              </w:rPr>
            </w:pPr>
          </w:p>
        </w:tc>
      </w:tr>
      <w:tr w:rsidR="0084123F">
        <w:trPr>
          <w:trHeight w:val="350"/>
        </w:trPr>
        <w:tc>
          <w:tcPr>
            <w:tcW w:w="3529" w:type="dxa"/>
          </w:tcPr>
          <w:p w:rsidR="0084123F" w:rsidRDefault="005172AB">
            <w:pPr>
              <w:pStyle w:val="TableParagraph"/>
              <w:spacing w:before="31" w:line="299" w:lineRule="exact"/>
              <w:ind w:left="69"/>
              <w:rPr>
                <w:sz w:val="24"/>
              </w:rPr>
            </w:pPr>
            <w:r>
              <w:rPr>
                <w:color w:val="001F5F"/>
                <w:sz w:val="24"/>
              </w:rPr>
              <w:t>Bachillerato</w:t>
            </w:r>
          </w:p>
        </w:tc>
        <w:tc>
          <w:tcPr>
            <w:tcW w:w="1208" w:type="dxa"/>
          </w:tcPr>
          <w:p w:rsidR="0084123F" w:rsidRDefault="005172AB">
            <w:pPr>
              <w:pStyle w:val="TableParagraph"/>
              <w:spacing w:before="31" w:line="299" w:lineRule="exact"/>
              <w:ind w:left="234" w:right="234"/>
              <w:jc w:val="center"/>
              <w:rPr>
                <w:sz w:val="24"/>
              </w:rPr>
            </w:pPr>
            <w:r>
              <w:rPr>
                <w:color w:val="001F5F"/>
                <w:sz w:val="24"/>
              </w:rPr>
              <w:t>70,451</w:t>
            </w:r>
          </w:p>
        </w:tc>
        <w:tc>
          <w:tcPr>
            <w:tcW w:w="1079" w:type="dxa"/>
          </w:tcPr>
          <w:p w:rsidR="0084123F" w:rsidRDefault="005172AB">
            <w:pPr>
              <w:pStyle w:val="TableParagraph"/>
              <w:spacing w:before="31" w:line="299" w:lineRule="exact"/>
              <w:ind w:left="185"/>
              <w:rPr>
                <w:sz w:val="24"/>
              </w:rPr>
            </w:pPr>
            <w:r>
              <w:rPr>
                <w:color w:val="001F5F"/>
                <w:sz w:val="24"/>
              </w:rPr>
              <w:t>71,806</w:t>
            </w:r>
          </w:p>
        </w:tc>
        <w:tc>
          <w:tcPr>
            <w:tcW w:w="1379" w:type="dxa"/>
          </w:tcPr>
          <w:p w:rsidR="0084123F" w:rsidRDefault="005172AB">
            <w:pPr>
              <w:pStyle w:val="TableParagraph"/>
              <w:spacing w:before="31" w:line="299" w:lineRule="exact"/>
              <w:ind w:left="221" w:right="224"/>
              <w:jc w:val="center"/>
              <w:rPr>
                <w:b/>
                <w:sz w:val="24"/>
              </w:rPr>
            </w:pPr>
            <w:r>
              <w:rPr>
                <w:b/>
                <w:color w:val="001F5F"/>
                <w:sz w:val="24"/>
              </w:rPr>
              <w:t>142,257</w:t>
            </w:r>
          </w:p>
        </w:tc>
        <w:tc>
          <w:tcPr>
            <w:tcW w:w="986" w:type="dxa"/>
          </w:tcPr>
          <w:p w:rsidR="0084123F" w:rsidRDefault="005172AB">
            <w:pPr>
              <w:pStyle w:val="TableParagraph"/>
              <w:spacing w:before="31" w:line="299" w:lineRule="exact"/>
              <w:ind w:left="184" w:right="192"/>
              <w:jc w:val="center"/>
              <w:rPr>
                <w:sz w:val="24"/>
              </w:rPr>
            </w:pPr>
            <w:r>
              <w:rPr>
                <w:color w:val="001F5F"/>
                <w:sz w:val="24"/>
              </w:rPr>
              <w:t>3,735</w:t>
            </w:r>
          </w:p>
        </w:tc>
        <w:tc>
          <w:tcPr>
            <w:tcW w:w="1099" w:type="dxa"/>
          </w:tcPr>
          <w:p w:rsidR="0084123F" w:rsidRDefault="005172AB">
            <w:pPr>
              <w:pStyle w:val="TableParagraph"/>
              <w:spacing w:before="31" w:line="299" w:lineRule="exact"/>
              <w:ind w:left="331" w:right="338"/>
              <w:jc w:val="center"/>
              <w:rPr>
                <w:sz w:val="24"/>
              </w:rPr>
            </w:pPr>
            <w:r>
              <w:rPr>
                <w:color w:val="001F5F"/>
                <w:sz w:val="24"/>
              </w:rPr>
              <w:t>349</w:t>
            </w:r>
          </w:p>
        </w:tc>
      </w:tr>
      <w:tr w:rsidR="0084123F">
        <w:trPr>
          <w:trHeight w:val="316"/>
        </w:trPr>
        <w:tc>
          <w:tcPr>
            <w:tcW w:w="3529" w:type="dxa"/>
          </w:tcPr>
          <w:p w:rsidR="0084123F" w:rsidRDefault="005172AB">
            <w:pPr>
              <w:pStyle w:val="TableParagraph"/>
              <w:spacing w:line="297" w:lineRule="exact"/>
              <w:ind w:left="69"/>
              <w:rPr>
                <w:sz w:val="24"/>
              </w:rPr>
            </w:pPr>
            <w:r>
              <w:rPr>
                <w:color w:val="001F5F"/>
                <w:sz w:val="24"/>
              </w:rPr>
              <w:t>Profesional Técnico</w:t>
            </w:r>
          </w:p>
        </w:tc>
        <w:tc>
          <w:tcPr>
            <w:tcW w:w="1208" w:type="dxa"/>
          </w:tcPr>
          <w:p w:rsidR="0084123F" w:rsidRDefault="005172AB">
            <w:pPr>
              <w:pStyle w:val="TableParagraph"/>
              <w:spacing w:line="297" w:lineRule="exact"/>
              <w:ind w:left="232" w:right="234"/>
              <w:jc w:val="center"/>
              <w:rPr>
                <w:sz w:val="24"/>
              </w:rPr>
            </w:pPr>
            <w:r>
              <w:rPr>
                <w:color w:val="001F5F"/>
                <w:sz w:val="24"/>
              </w:rPr>
              <w:t>693</w:t>
            </w:r>
          </w:p>
        </w:tc>
        <w:tc>
          <w:tcPr>
            <w:tcW w:w="1079" w:type="dxa"/>
          </w:tcPr>
          <w:p w:rsidR="0084123F" w:rsidRDefault="005172AB">
            <w:pPr>
              <w:pStyle w:val="TableParagraph"/>
              <w:spacing w:line="297" w:lineRule="exact"/>
              <w:ind w:left="342"/>
              <w:rPr>
                <w:sz w:val="24"/>
              </w:rPr>
            </w:pPr>
            <w:r>
              <w:rPr>
                <w:color w:val="001F5F"/>
                <w:sz w:val="24"/>
              </w:rPr>
              <w:t>609</w:t>
            </w:r>
          </w:p>
        </w:tc>
        <w:tc>
          <w:tcPr>
            <w:tcW w:w="1379" w:type="dxa"/>
          </w:tcPr>
          <w:p w:rsidR="0084123F" w:rsidRDefault="005172AB">
            <w:pPr>
              <w:pStyle w:val="TableParagraph"/>
              <w:spacing w:line="297" w:lineRule="exact"/>
              <w:ind w:left="219" w:right="224"/>
              <w:jc w:val="center"/>
              <w:rPr>
                <w:b/>
                <w:sz w:val="24"/>
              </w:rPr>
            </w:pPr>
            <w:r>
              <w:rPr>
                <w:b/>
                <w:color w:val="001F5F"/>
                <w:sz w:val="24"/>
              </w:rPr>
              <w:t>1,302</w:t>
            </w:r>
          </w:p>
        </w:tc>
        <w:tc>
          <w:tcPr>
            <w:tcW w:w="986" w:type="dxa"/>
          </w:tcPr>
          <w:p w:rsidR="0084123F" w:rsidRDefault="005172AB">
            <w:pPr>
              <w:pStyle w:val="TableParagraph"/>
              <w:spacing w:line="297" w:lineRule="exact"/>
              <w:ind w:left="180" w:right="192"/>
              <w:jc w:val="center"/>
              <w:rPr>
                <w:sz w:val="24"/>
              </w:rPr>
            </w:pPr>
            <w:r>
              <w:rPr>
                <w:color w:val="001F5F"/>
                <w:sz w:val="24"/>
              </w:rPr>
              <w:t>94</w:t>
            </w:r>
          </w:p>
        </w:tc>
        <w:tc>
          <w:tcPr>
            <w:tcW w:w="1099" w:type="dxa"/>
          </w:tcPr>
          <w:p w:rsidR="0084123F" w:rsidRDefault="005172AB">
            <w:pPr>
              <w:pStyle w:val="TableParagraph"/>
              <w:spacing w:line="297" w:lineRule="exact"/>
              <w:ind w:left="331" w:right="338"/>
              <w:jc w:val="center"/>
              <w:rPr>
                <w:sz w:val="24"/>
              </w:rPr>
            </w:pPr>
            <w:r>
              <w:rPr>
                <w:color w:val="001F5F"/>
                <w:sz w:val="24"/>
              </w:rPr>
              <w:t>23</w:t>
            </w:r>
          </w:p>
        </w:tc>
      </w:tr>
      <w:tr w:rsidR="0084123F">
        <w:trPr>
          <w:trHeight w:val="319"/>
        </w:trPr>
        <w:tc>
          <w:tcPr>
            <w:tcW w:w="3529" w:type="dxa"/>
            <w:tcBorders>
              <w:right w:val="single" w:sz="12" w:space="0" w:color="FFFFFF"/>
            </w:tcBorders>
            <w:shd w:val="clear" w:color="auto" w:fill="8DB3E1"/>
          </w:tcPr>
          <w:p w:rsidR="0084123F" w:rsidRDefault="005172AB">
            <w:pPr>
              <w:pStyle w:val="TableParagraph"/>
              <w:spacing w:before="2" w:line="297" w:lineRule="exact"/>
              <w:ind w:left="69"/>
              <w:rPr>
                <w:b/>
                <w:sz w:val="24"/>
              </w:rPr>
            </w:pPr>
            <w:r>
              <w:rPr>
                <w:b/>
                <w:color w:val="001F5F"/>
                <w:sz w:val="24"/>
              </w:rPr>
              <w:t>Educación Media Superior</w:t>
            </w:r>
          </w:p>
        </w:tc>
        <w:tc>
          <w:tcPr>
            <w:tcW w:w="1208" w:type="dxa"/>
            <w:tcBorders>
              <w:left w:val="single" w:sz="12" w:space="0" w:color="FFFFFF"/>
            </w:tcBorders>
            <w:shd w:val="clear" w:color="auto" w:fill="8DB3E1"/>
          </w:tcPr>
          <w:p w:rsidR="0084123F" w:rsidRDefault="005172AB">
            <w:pPr>
              <w:pStyle w:val="TableParagraph"/>
              <w:spacing w:before="2" w:line="297" w:lineRule="exact"/>
              <w:ind w:left="191" w:right="205"/>
              <w:jc w:val="center"/>
              <w:rPr>
                <w:b/>
                <w:sz w:val="24"/>
              </w:rPr>
            </w:pPr>
            <w:r>
              <w:rPr>
                <w:b/>
                <w:color w:val="001F5F"/>
                <w:sz w:val="24"/>
              </w:rPr>
              <w:t>71,144</w:t>
            </w:r>
          </w:p>
        </w:tc>
        <w:tc>
          <w:tcPr>
            <w:tcW w:w="1079" w:type="dxa"/>
            <w:shd w:val="clear" w:color="auto" w:fill="8DB3E1"/>
          </w:tcPr>
          <w:p w:rsidR="0084123F" w:rsidRDefault="005172AB">
            <w:pPr>
              <w:pStyle w:val="TableParagraph"/>
              <w:spacing w:before="2" w:line="297" w:lineRule="exact"/>
              <w:ind w:left="157"/>
              <w:rPr>
                <w:b/>
                <w:sz w:val="24"/>
              </w:rPr>
            </w:pPr>
            <w:r>
              <w:rPr>
                <w:b/>
                <w:color w:val="001F5F"/>
                <w:sz w:val="24"/>
              </w:rPr>
              <w:t>72,415</w:t>
            </w:r>
          </w:p>
        </w:tc>
        <w:tc>
          <w:tcPr>
            <w:tcW w:w="1379" w:type="dxa"/>
            <w:tcBorders>
              <w:right w:val="single" w:sz="12" w:space="0" w:color="FFFFFF"/>
            </w:tcBorders>
            <w:shd w:val="clear" w:color="auto" w:fill="8DB3E1"/>
          </w:tcPr>
          <w:p w:rsidR="0084123F" w:rsidRDefault="005172AB">
            <w:pPr>
              <w:pStyle w:val="TableParagraph"/>
              <w:spacing w:before="2" w:line="297" w:lineRule="exact"/>
              <w:ind w:left="219" w:right="210"/>
              <w:jc w:val="center"/>
              <w:rPr>
                <w:b/>
                <w:sz w:val="24"/>
              </w:rPr>
            </w:pPr>
            <w:r>
              <w:rPr>
                <w:b/>
                <w:color w:val="001F5F"/>
                <w:sz w:val="24"/>
              </w:rPr>
              <w:t>143,559</w:t>
            </w:r>
          </w:p>
        </w:tc>
        <w:tc>
          <w:tcPr>
            <w:tcW w:w="986" w:type="dxa"/>
            <w:tcBorders>
              <w:left w:val="single" w:sz="12" w:space="0" w:color="FFFFFF"/>
              <w:right w:val="single" w:sz="12" w:space="0" w:color="FFFFFF"/>
            </w:tcBorders>
            <w:shd w:val="clear" w:color="auto" w:fill="8DB3E1"/>
          </w:tcPr>
          <w:p w:rsidR="0084123F" w:rsidRDefault="005172AB">
            <w:pPr>
              <w:pStyle w:val="TableParagraph"/>
              <w:spacing w:before="2" w:line="297" w:lineRule="exact"/>
              <w:ind w:left="145" w:right="153"/>
              <w:jc w:val="center"/>
              <w:rPr>
                <w:b/>
                <w:sz w:val="24"/>
              </w:rPr>
            </w:pPr>
            <w:r>
              <w:rPr>
                <w:b/>
                <w:color w:val="001F5F"/>
                <w:sz w:val="24"/>
              </w:rPr>
              <w:t>3,829</w:t>
            </w:r>
          </w:p>
        </w:tc>
        <w:tc>
          <w:tcPr>
            <w:tcW w:w="1099" w:type="dxa"/>
            <w:tcBorders>
              <w:left w:val="single" w:sz="12" w:space="0" w:color="FFFFFF"/>
            </w:tcBorders>
            <w:shd w:val="clear" w:color="auto" w:fill="8DB3E1"/>
          </w:tcPr>
          <w:p w:rsidR="0084123F" w:rsidRDefault="005172AB">
            <w:pPr>
              <w:pStyle w:val="TableParagraph"/>
              <w:spacing w:before="2" w:line="297" w:lineRule="exact"/>
              <w:ind w:left="305" w:right="323"/>
              <w:jc w:val="center"/>
              <w:rPr>
                <w:b/>
                <w:sz w:val="24"/>
              </w:rPr>
            </w:pPr>
            <w:r>
              <w:rPr>
                <w:b/>
                <w:color w:val="001F5F"/>
                <w:sz w:val="24"/>
              </w:rPr>
              <w:t>372</w:t>
            </w:r>
          </w:p>
        </w:tc>
      </w:tr>
      <w:tr w:rsidR="0084123F">
        <w:trPr>
          <w:trHeight w:val="323"/>
        </w:trPr>
        <w:tc>
          <w:tcPr>
            <w:tcW w:w="3529" w:type="dxa"/>
          </w:tcPr>
          <w:p w:rsidR="0084123F" w:rsidRDefault="005172AB">
            <w:pPr>
              <w:pStyle w:val="TableParagraph"/>
              <w:spacing w:before="3" w:line="300" w:lineRule="exact"/>
              <w:ind w:left="69"/>
              <w:rPr>
                <w:sz w:val="24"/>
              </w:rPr>
            </w:pPr>
            <w:r>
              <w:rPr>
                <w:color w:val="001F5F"/>
                <w:sz w:val="24"/>
              </w:rPr>
              <w:t>Técnico Superior Universitario</w:t>
            </w:r>
          </w:p>
        </w:tc>
        <w:tc>
          <w:tcPr>
            <w:tcW w:w="1208" w:type="dxa"/>
          </w:tcPr>
          <w:p w:rsidR="0084123F" w:rsidRDefault="005172AB">
            <w:pPr>
              <w:pStyle w:val="TableParagraph"/>
              <w:spacing w:before="3" w:line="300" w:lineRule="exact"/>
              <w:ind w:left="234" w:right="234"/>
              <w:jc w:val="center"/>
              <w:rPr>
                <w:sz w:val="24"/>
              </w:rPr>
            </w:pPr>
            <w:r>
              <w:rPr>
                <w:color w:val="001F5F"/>
                <w:sz w:val="24"/>
              </w:rPr>
              <w:t>1,278</w:t>
            </w:r>
          </w:p>
        </w:tc>
        <w:tc>
          <w:tcPr>
            <w:tcW w:w="1079" w:type="dxa"/>
          </w:tcPr>
          <w:p w:rsidR="0084123F" w:rsidRDefault="005172AB">
            <w:pPr>
              <w:pStyle w:val="TableParagraph"/>
              <w:spacing w:before="3" w:line="300" w:lineRule="exact"/>
              <w:ind w:left="342"/>
              <w:rPr>
                <w:sz w:val="24"/>
              </w:rPr>
            </w:pPr>
            <w:r>
              <w:rPr>
                <w:color w:val="001F5F"/>
                <w:sz w:val="24"/>
              </w:rPr>
              <w:t>748</w:t>
            </w:r>
          </w:p>
        </w:tc>
        <w:tc>
          <w:tcPr>
            <w:tcW w:w="1379" w:type="dxa"/>
          </w:tcPr>
          <w:p w:rsidR="0084123F" w:rsidRDefault="005172AB">
            <w:pPr>
              <w:pStyle w:val="TableParagraph"/>
              <w:spacing w:before="3" w:line="300" w:lineRule="exact"/>
              <w:ind w:left="219" w:right="224"/>
              <w:jc w:val="center"/>
              <w:rPr>
                <w:b/>
                <w:sz w:val="24"/>
              </w:rPr>
            </w:pPr>
            <w:r>
              <w:rPr>
                <w:b/>
                <w:color w:val="001F5F"/>
                <w:sz w:val="24"/>
              </w:rPr>
              <w:t>2,026</w:t>
            </w:r>
          </w:p>
        </w:tc>
        <w:tc>
          <w:tcPr>
            <w:tcW w:w="986" w:type="dxa"/>
          </w:tcPr>
          <w:p w:rsidR="0084123F" w:rsidRDefault="005172AB">
            <w:pPr>
              <w:pStyle w:val="TableParagraph"/>
              <w:spacing w:before="3" w:line="300" w:lineRule="exact"/>
              <w:ind w:right="11"/>
              <w:jc w:val="center"/>
              <w:rPr>
                <w:sz w:val="24"/>
              </w:rPr>
            </w:pPr>
            <w:r>
              <w:rPr>
                <w:color w:val="001F5F"/>
                <w:sz w:val="24"/>
              </w:rPr>
              <w:t>*</w:t>
            </w:r>
          </w:p>
        </w:tc>
        <w:tc>
          <w:tcPr>
            <w:tcW w:w="1099" w:type="dxa"/>
          </w:tcPr>
          <w:p w:rsidR="0084123F" w:rsidRDefault="005172AB">
            <w:pPr>
              <w:pStyle w:val="TableParagraph"/>
              <w:spacing w:before="3" w:line="300" w:lineRule="exact"/>
              <w:ind w:right="8"/>
              <w:jc w:val="center"/>
              <w:rPr>
                <w:sz w:val="24"/>
              </w:rPr>
            </w:pPr>
            <w:r>
              <w:rPr>
                <w:color w:val="001F5F"/>
                <w:sz w:val="24"/>
              </w:rPr>
              <w:t>2</w:t>
            </w:r>
          </w:p>
        </w:tc>
      </w:tr>
      <w:tr w:rsidR="0084123F">
        <w:trPr>
          <w:trHeight w:val="320"/>
        </w:trPr>
        <w:tc>
          <w:tcPr>
            <w:tcW w:w="3529" w:type="dxa"/>
          </w:tcPr>
          <w:p w:rsidR="0084123F" w:rsidRDefault="005172AB">
            <w:pPr>
              <w:pStyle w:val="TableParagraph"/>
              <w:spacing w:before="1" w:line="299" w:lineRule="exact"/>
              <w:ind w:left="69"/>
              <w:rPr>
                <w:sz w:val="24"/>
              </w:rPr>
            </w:pPr>
            <w:r>
              <w:rPr>
                <w:color w:val="001F5F"/>
                <w:sz w:val="24"/>
              </w:rPr>
              <w:t>Normal Licenciatura</w:t>
            </w:r>
          </w:p>
        </w:tc>
        <w:tc>
          <w:tcPr>
            <w:tcW w:w="1208" w:type="dxa"/>
          </w:tcPr>
          <w:p w:rsidR="0084123F" w:rsidRDefault="005172AB">
            <w:pPr>
              <w:pStyle w:val="TableParagraph"/>
              <w:spacing w:before="1" w:line="299" w:lineRule="exact"/>
              <w:ind w:left="232" w:right="234"/>
              <w:jc w:val="center"/>
              <w:rPr>
                <w:sz w:val="24"/>
              </w:rPr>
            </w:pPr>
            <w:r>
              <w:rPr>
                <w:color w:val="001F5F"/>
                <w:sz w:val="24"/>
              </w:rPr>
              <w:t>585</w:t>
            </w:r>
          </w:p>
        </w:tc>
        <w:tc>
          <w:tcPr>
            <w:tcW w:w="1079" w:type="dxa"/>
          </w:tcPr>
          <w:p w:rsidR="0084123F" w:rsidRDefault="005172AB">
            <w:pPr>
              <w:pStyle w:val="TableParagraph"/>
              <w:spacing w:before="1" w:line="299" w:lineRule="exact"/>
              <w:ind w:left="251"/>
              <w:rPr>
                <w:sz w:val="24"/>
              </w:rPr>
            </w:pPr>
            <w:r>
              <w:rPr>
                <w:color w:val="001F5F"/>
                <w:sz w:val="24"/>
              </w:rPr>
              <w:t>2,486</w:t>
            </w:r>
          </w:p>
        </w:tc>
        <w:tc>
          <w:tcPr>
            <w:tcW w:w="1379" w:type="dxa"/>
          </w:tcPr>
          <w:p w:rsidR="0084123F" w:rsidRDefault="005172AB">
            <w:pPr>
              <w:pStyle w:val="TableParagraph"/>
              <w:spacing w:before="1" w:line="299" w:lineRule="exact"/>
              <w:ind w:left="219" w:right="224"/>
              <w:jc w:val="center"/>
              <w:rPr>
                <w:b/>
                <w:sz w:val="24"/>
              </w:rPr>
            </w:pPr>
            <w:r>
              <w:rPr>
                <w:b/>
                <w:color w:val="001F5F"/>
                <w:sz w:val="24"/>
              </w:rPr>
              <w:t>3,071</w:t>
            </w:r>
          </w:p>
        </w:tc>
        <w:tc>
          <w:tcPr>
            <w:tcW w:w="986" w:type="dxa"/>
          </w:tcPr>
          <w:p w:rsidR="0084123F" w:rsidRDefault="005172AB">
            <w:pPr>
              <w:pStyle w:val="TableParagraph"/>
              <w:spacing w:before="1" w:line="299" w:lineRule="exact"/>
              <w:ind w:right="11"/>
              <w:jc w:val="center"/>
              <w:rPr>
                <w:sz w:val="24"/>
              </w:rPr>
            </w:pPr>
            <w:r>
              <w:rPr>
                <w:color w:val="001F5F"/>
                <w:sz w:val="24"/>
              </w:rPr>
              <w:t>*</w:t>
            </w:r>
          </w:p>
        </w:tc>
        <w:tc>
          <w:tcPr>
            <w:tcW w:w="1099" w:type="dxa"/>
          </w:tcPr>
          <w:p w:rsidR="0084123F" w:rsidRDefault="005172AB">
            <w:pPr>
              <w:pStyle w:val="TableParagraph"/>
              <w:spacing w:before="1" w:line="299" w:lineRule="exact"/>
              <w:ind w:left="331" w:right="338"/>
              <w:jc w:val="center"/>
              <w:rPr>
                <w:sz w:val="24"/>
              </w:rPr>
            </w:pPr>
            <w:r>
              <w:rPr>
                <w:color w:val="001F5F"/>
                <w:sz w:val="24"/>
              </w:rPr>
              <w:t>20</w:t>
            </w:r>
          </w:p>
        </w:tc>
      </w:tr>
      <w:tr w:rsidR="0084123F">
        <w:trPr>
          <w:trHeight w:val="319"/>
        </w:trPr>
        <w:tc>
          <w:tcPr>
            <w:tcW w:w="3529" w:type="dxa"/>
          </w:tcPr>
          <w:p w:rsidR="0084123F" w:rsidRDefault="005172AB">
            <w:pPr>
              <w:pStyle w:val="TableParagraph"/>
              <w:spacing w:line="299" w:lineRule="exact"/>
              <w:ind w:left="69"/>
              <w:rPr>
                <w:sz w:val="24"/>
              </w:rPr>
            </w:pPr>
            <w:r>
              <w:rPr>
                <w:color w:val="001F5F"/>
                <w:sz w:val="24"/>
              </w:rPr>
              <w:t>Licenciatura Universitaria</w:t>
            </w:r>
          </w:p>
        </w:tc>
        <w:tc>
          <w:tcPr>
            <w:tcW w:w="1208" w:type="dxa"/>
          </w:tcPr>
          <w:p w:rsidR="0084123F" w:rsidRDefault="005172AB">
            <w:pPr>
              <w:pStyle w:val="TableParagraph"/>
              <w:spacing w:line="299" w:lineRule="exact"/>
              <w:ind w:left="234" w:right="234"/>
              <w:jc w:val="center"/>
              <w:rPr>
                <w:sz w:val="24"/>
              </w:rPr>
            </w:pPr>
            <w:r>
              <w:rPr>
                <w:color w:val="001F5F"/>
                <w:sz w:val="24"/>
              </w:rPr>
              <w:t>52,153</w:t>
            </w:r>
          </w:p>
        </w:tc>
        <w:tc>
          <w:tcPr>
            <w:tcW w:w="1079" w:type="dxa"/>
          </w:tcPr>
          <w:p w:rsidR="0084123F" w:rsidRDefault="005172AB">
            <w:pPr>
              <w:pStyle w:val="TableParagraph"/>
              <w:spacing w:line="299" w:lineRule="exact"/>
              <w:ind w:left="185"/>
              <w:rPr>
                <w:sz w:val="24"/>
              </w:rPr>
            </w:pPr>
            <w:r>
              <w:rPr>
                <w:color w:val="001F5F"/>
                <w:sz w:val="24"/>
              </w:rPr>
              <w:t>50,680</w:t>
            </w:r>
          </w:p>
        </w:tc>
        <w:tc>
          <w:tcPr>
            <w:tcW w:w="1379" w:type="dxa"/>
          </w:tcPr>
          <w:p w:rsidR="0084123F" w:rsidRDefault="005172AB">
            <w:pPr>
              <w:pStyle w:val="TableParagraph"/>
              <w:spacing w:line="299" w:lineRule="exact"/>
              <w:ind w:left="221" w:right="224"/>
              <w:jc w:val="center"/>
              <w:rPr>
                <w:b/>
                <w:sz w:val="24"/>
              </w:rPr>
            </w:pPr>
            <w:r>
              <w:rPr>
                <w:b/>
                <w:color w:val="001F5F"/>
                <w:sz w:val="24"/>
              </w:rPr>
              <w:t>102,833</w:t>
            </w:r>
          </w:p>
        </w:tc>
        <w:tc>
          <w:tcPr>
            <w:tcW w:w="986" w:type="dxa"/>
          </w:tcPr>
          <w:p w:rsidR="0084123F" w:rsidRDefault="005172AB">
            <w:pPr>
              <w:pStyle w:val="TableParagraph"/>
              <w:spacing w:line="299" w:lineRule="exact"/>
              <w:ind w:right="11"/>
              <w:jc w:val="center"/>
              <w:rPr>
                <w:sz w:val="24"/>
              </w:rPr>
            </w:pPr>
            <w:r>
              <w:rPr>
                <w:color w:val="001F5F"/>
                <w:sz w:val="24"/>
              </w:rPr>
              <w:t>*</w:t>
            </w:r>
          </w:p>
        </w:tc>
        <w:tc>
          <w:tcPr>
            <w:tcW w:w="1099" w:type="dxa"/>
          </w:tcPr>
          <w:p w:rsidR="0084123F" w:rsidRDefault="005172AB">
            <w:pPr>
              <w:pStyle w:val="TableParagraph"/>
              <w:spacing w:line="299" w:lineRule="exact"/>
              <w:ind w:left="331" w:right="338"/>
              <w:jc w:val="center"/>
              <w:rPr>
                <w:sz w:val="24"/>
              </w:rPr>
            </w:pPr>
            <w:r>
              <w:rPr>
                <w:color w:val="001F5F"/>
                <w:sz w:val="24"/>
              </w:rPr>
              <w:t>106</w:t>
            </w:r>
          </w:p>
        </w:tc>
      </w:tr>
      <w:tr w:rsidR="0084123F">
        <w:trPr>
          <w:trHeight w:val="316"/>
        </w:trPr>
        <w:tc>
          <w:tcPr>
            <w:tcW w:w="3529" w:type="dxa"/>
          </w:tcPr>
          <w:p w:rsidR="0084123F" w:rsidRDefault="005172AB">
            <w:pPr>
              <w:pStyle w:val="TableParagraph"/>
              <w:spacing w:line="297" w:lineRule="exact"/>
              <w:ind w:left="69"/>
              <w:rPr>
                <w:sz w:val="24"/>
              </w:rPr>
            </w:pPr>
            <w:r>
              <w:rPr>
                <w:color w:val="001F5F"/>
                <w:sz w:val="24"/>
              </w:rPr>
              <w:t>Posgrado</w:t>
            </w:r>
          </w:p>
        </w:tc>
        <w:tc>
          <w:tcPr>
            <w:tcW w:w="1208" w:type="dxa"/>
          </w:tcPr>
          <w:p w:rsidR="0084123F" w:rsidRDefault="005172AB">
            <w:pPr>
              <w:pStyle w:val="TableParagraph"/>
              <w:spacing w:line="297" w:lineRule="exact"/>
              <w:ind w:left="234" w:right="234"/>
              <w:jc w:val="center"/>
              <w:rPr>
                <w:sz w:val="24"/>
              </w:rPr>
            </w:pPr>
            <w:r>
              <w:rPr>
                <w:color w:val="001F5F"/>
                <w:sz w:val="24"/>
              </w:rPr>
              <w:t>3,252</w:t>
            </w:r>
          </w:p>
        </w:tc>
        <w:tc>
          <w:tcPr>
            <w:tcW w:w="1079" w:type="dxa"/>
          </w:tcPr>
          <w:p w:rsidR="0084123F" w:rsidRDefault="005172AB">
            <w:pPr>
              <w:pStyle w:val="TableParagraph"/>
              <w:spacing w:line="297" w:lineRule="exact"/>
              <w:ind w:left="251"/>
              <w:rPr>
                <w:sz w:val="24"/>
              </w:rPr>
            </w:pPr>
            <w:r>
              <w:rPr>
                <w:color w:val="001F5F"/>
                <w:sz w:val="24"/>
              </w:rPr>
              <w:t>3,361</w:t>
            </w:r>
          </w:p>
        </w:tc>
        <w:tc>
          <w:tcPr>
            <w:tcW w:w="1379" w:type="dxa"/>
          </w:tcPr>
          <w:p w:rsidR="0084123F" w:rsidRDefault="005172AB">
            <w:pPr>
              <w:pStyle w:val="TableParagraph"/>
              <w:spacing w:line="297" w:lineRule="exact"/>
              <w:ind w:left="219" w:right="224"/>
              <w:jc w:val="center"/>
              <w:rPr>
                <w:b/>
                <w:sz w:val="24"/>
              </w:rPr>
            </w:pPr>
            <w:r>
              <w:rPr>
                <w:b/>
                <w:color w:val="001F5F"/>
                <w:sz w:val="24"/>
              </w:rPr>
              <w:t>6,613</w:t>
            </w:r>
          </w:p>
        </w:tc>
        <w:tc>
          <w:tcPr>
            <w:tcW w:w="986" w:type="dxa"/>
          </w:tcPr>
          <w:p w:rsidR="0084123F" w:rsidRDefault="005172AB">
            <w:pPr>
              <w:pStyle w:val="TableParagraph"/>
              <w:spacing w:line="297" w:lineRule="exact"/>
              <w:ind w:right="11"/>
              <w:jc w:val="center"/>
              <w:rPr>
                <w:sz w:val="24"/>
              </w:rPr>
            </w:pPr>
            <w:r>
              <w:rPr>
                <w:color w:val="001F5F"/>
                <w:sz w:val="24"/>
              </w:rPr>
              <w:t>*</w:t>
            </w:r>
          </w:p>
        </w:tc>
        <w:tc>
          <w:tcPr>
            <w:tcW w:w="1099" w:type="dxa"/>
          </w:tcPr>
          <w:p w:rsidR="0084123F" w:rsidRDefault="005172AB">
            <w:pPr>
              <w:pStyle w:val="TableParagraph"/>
              <w:spacing w:line="297" w:lineRule="exact"/>
              <w:ind w:left="331" w:right="338"/>
              <w:jc w:val="center"/>
              <w:rPr>
                <w:sz w:val="24"/>
              </w:rPr>
            </w:pPr>
            <w:r>
              <w:rPr>
                <w:color w:val="001F5F"/>
                <w:sz w:val="24"/>
              </w:rPr>
              <w:t>74</w:t>
            </w:r>
          </w:p>
        </w:tc>
      </w:tr>
      <w:tr w:rsidR="0084123F">
        <w:trPr>
          <w:trHeight w:val="318"/>
        </w:trPr>
        <w:tc>
          <w:tcPr>
            <w:tcW w:w="3529" w:type="dxa"/>
            <w:tcBorders>
              <w:bottom w:val="single" w:sz="12" w:space="0" w:color="FFFFFF"/>
              <w:right w:val="single" w:sz="12" w:space="0" w:color="FFFFFF"/>
            </w:tcBorders>
            <w:shd w:val="clear" w:color="auto" w:fill="8DB3E1"/>
          </w:tcPr>
          <w:p w:rsidR="0084123F" w:rsidRDefault="005172AB">
            <w:pPr>
              <w:pStyle w:val="TableParagraph"/>
              <w:spacing w:before="2" w:line="296" w:lineRule="exact"/>
              <w:ind w:left="69"/>
              <w:rPr>
                <w:b/>
                <w:sz w:val="24"/>
              </w:rPr>
            </w:pPr>
            <w:r>
              <w:rPr>
                <w:b/>
                <w:color w:val="001F5F"/>
                <w:sz w:val="24"/>
              </w:rPr>
              <w:t>Educación Superior</w:t>
            </w:r>
          </w:p>
        </w:tc>
        <w:tc>
          <w:tcPr>
            <w:tcW w:w="3666" w:type="dxa"/>
            <w:gridSpan w:val="3"/>
            <w:tcBorders>
              <w:left w:val="single" w:sz="12" w:space="0" w:color="FFFFFF"/>
              <w:bottom w:val="single" w:sz="12" w:space="0" w:color="FFFFFF"/>
              <w:right w:val="single" w:sz="12" w:space="0" w:color="FFFFFF"/>
            </w:tcBorders>
            <w:shd w:val="clear" w:color="auto" w:fill="8DB3E1"/>
          </w:tcPr>
          <w:p w:rsidR="0084123F" w:rsidRDefault="005172AB">
            <w:pPr>
              <w:pStyle w:val="TableParagraph"/>
              <w:tabs>
                <w:tab w:val="left" w:pos="1350"/>
                <w:tab w:val="left" w:pos="2512"/>
              </w:tabs>
              <w:spacing w:before="2" w:line="296" w:lineRule="exact"/>
              <w:ind w:left="210"/>
              <w:rPr>
                <w:b/>
                <w:sz w:val="24"/>
              </w:rPr>
            </w:pPr>
            <w:r>
              <w:rPr>
                <w:b/>
                <w:color w:val="001F5F"/>
                <w:sz w:val="24"/>
              </w:rPr>
              <w:t>57,268</w:t>
            </w:r>
            <w:r>
              <w:rPr>
                <w:b/>
                <w:color w:val="001F5F"/>
                <w:sz w:val="24"/>
              </w:rPr>
              <w:tab/>
              <w:t>57,275</w:t>
            </w:r>
            <w:r>
              <w:rPr>
                <w:b/>
                <w:color w:val="001F5F"/>
                <w:sz w:val="24"/>
              </w:rPr>
              <w:tab/>
              <w:t>114,543</w:t>
            </w:r>
          </w:p>
        </w:tc>
        <w:tc>
          <w:tcPr>
            <w:tcW w:w="986" w:type="dxa"/>
            <w:tcBorders>
              <w:left w:val="single" w:sz="12" w:space="0" w:color="FFFFFF"/>
              <w:bottom w:val="single" w:sz="12" w:space="0" w:color="FFFFFF"/>
              <w:right w:val="single" w:sz="12" w:space="0" w:color="FFFFFF"/>
            </w:tcBorders>
            <w:shd w:val="clear" w:color="auto" w:fill="8DB3E1"/>
          </w:tcPr>
          <w:p w:rsidR="0084123F" w:rsidRDefault="005172AB">
            <w:pPr>
              <w:pStyle w:val="TableParagraph"/>
              <w:spacing w:before="2" w:line="296" w:lineRule="exact"/>
              <w:ind w:right="12"/>
              <w:jc w:val="center"/>
              <w:rPr>
                <w:b/>
                <w:sz w:val="24"/>
              </w:rPr>
            </w:pPr>
            <w:r>
              <w:rPr>
                <w:b/>
                <w:color w:val="001F5F"/>
                <w:sz w:val="24"/>
              </w:rPr>
              <w:t>*</w:t>
            </w:r>
          </w:p>
        </w:tc>
        <w:tc>
          <w:tcPr>
            <w:tcW w:w="1099" w:type="dxa"/>
            <w:tcBorders>
              <w:left w:val="single" w:sz="12" w:space="0" w:color="FFFFFF"/>
              <w:bottom w:val="single" w:sz="12" w:space="0" w:color="FFFFFF"/>
            </w:tcBorders>
            <w:shd w:val="clear" w:color="auto" w:fill="8DB3E1"/>
          </w:tcPr>
          <w:p w:rsidR="0084123F" w:rsidRDefault="005172AB">
            <w:pPr>
              <w:pStyle w:val="TableParagraph"/>
              <w:spacing w:before="2" w:line="296" w:lineRule="exact"/>
              <w:ind w:left="305" w:right="323"/>
              <w:jc w:val="center"/>
              <w:rPr>
                <w:b/>
                <w:sz w:val="24"/>
              </w:rPr>
            </w:pPr>
            <w:r>
              <w:rPr>
                <w:b/>
                <w:color w:val="001F5F"/>
                <w:sz w:val="24"/>
              </w:rPr>
              <w:t>202</w:t>
            </w:r>
          </w:p>
        </w:tc>
      </w:tr>
      <w:tr w:rsidR="0084123F">
        <w:trPr>
          <w:trHeight w:val="320"/>
        </w:trPr>
        <w:tc>
          <w:tcPr>
            <w:tcW w:w="3529" w:type="dxa"/>
            <w:tcBorders>
              <w:top w:val="single" w:sz="12" w:space="0" w:color="FFFFFF"/>
              <w:bottom w:val="single" w:sz="12" w:space="0" w:color="001F5F"/>
              <w:right w:val="single" w:sz="12" w:space="0" w:color="FFFFFF"/>
            </w:tcBorders>
            <w:shd w:val="clear" w:color="auto" w:fill="75923B"/>
          </w:tcPr>
          <w:p w:rsidR="0084123F" w:rsidRDefault="005172AB">
            <w:pPr>
              <w:pStyle w:val="TableParagraph"/>
              <w:spacing w:before="2" w:line="298" w:lineRule="exact"/>
              <w:ind w:left="268"/>
              <w:rPr>
                <w:b/>
                <w:sz w:val="24"/>
              </w:rPr>
            </w:pPr>
            <w:r>
              <w:rPr>
                <w:b/>
                <w:color w:val="FFFFFF"/>
                <w:sz w:val="24"/>
              </w:rPr>
              <w:t>Total Sistema Escolarizado</w:t>
            </w:r>
          </w:p>
        </w:tc>
        <w:tc>
          <w:tcPr>
            <w:tcW w:w="1208" w:type="dxa"/>
            <w:tcBorders>
              <w:top w:val="single" w:sz="12" w:space="0" w:color="FFFFFF"/>
              <w:left w:val="single" w:sz="12" w:space="0" w:color="FFFFFF"/>
              <w:bottom w:val="single" w:sz="12" w:space="0" w:color="001F5F"/>
              <w:right w:val="single" w:sz="12" w:space="0" w:color="FFFFFF"/>
            </w:tcBorders>
            <w:shd w:val="clear" w:color="auto" w:fill="75923B"/>
          </w:tcPr>
          <w:p w:rsidR="0084123F" w:rsidRDefault="005172AB">
            <w:pPr>
              <w:pStyle w:val="TableParagraph"/>
              <w:spacing w:before="2" w:line="298" w:lineRule="exact"/>
              <w:ind w:left="121" w:right="122"/>
              <w:jc w:val="center"/>
              <w:rPr>
                <w:b/>
                <w:sz w:val="24"/>
              </w:rPr>
            </w:pPr>
            <w:r>
              <w:rPr>
                <w:b/>
                <w:color w:val="FFFFFF"/>
                <w:sz w:val="24"/>
              </w:rPr>
              <w:t>128,412</w:t>
            </w:r>
          </w:p>
        </w:tc>
        <w:tc>
          <w:tcPr>
            <w:tcW w:w="1079" w:type="dxa"/>
            <w:tcBorders>
              <w:top w:val="single" w:sz="12" w:space="0" w:color="FFFFFF"/>
              <w:left w:val="single" w:sz="12" w:space="0" w:color="FFFFFF"/>
              <w:bottom w:val="single" w:sz="12" w:space="0" w:color="001F5F"/>
              <w:right w:val="single" w:sz="12" w:space="0" w:color="FFFFFF"/>
            </w:tcBorders>
            <w:shd w:val="clear" w:color="auto" w:fill="75923B"/>
          </w:tcPr>
          <w:p w:rsidR="0084123F" w:rsidRDefault="005172AB">
            <w:pPr>
              <w:pStyle w:val="TableParagraph"/>
              <w:spacing w:before="2" w:line="298" w:lineRule="exact"/>
              <w:ind w:left="74"/>
              <w:rPr>
                <w:b/>
                <w:sz w:val="24"/>
              </w:rPr>
            </w:pPr>
            <w:r>
              <w:rPr>
                <w:b/>
                <w:color w:val="FFFFFF"/>
                <w:sz w:val="24"/>
              </w:rPr>
              <w:t>129,690</w:t>
            </w:r>
          </w:p>
        </w:tc>
        <w:tc>
          <w:tcPr>
            <w:tcW w:w="1379" w:type="dxa"/>
            <w:tcBorders>
              <w:top w:val="single" w:sz="12" w:space="0" w:color="FFFFFF"/>
              <w:left w:val="single" w:sz="12" w:space="0" w:color="FFFFFF"/>
              <w:bottom w:val="single" w:sz="12" w:space="0" w:color="001F5F"/>
              <w:right w:val="single" w:sz="12" w:space="0" w:color="FFFFFF"/>
            </w:tcBorders>
            <w:shd w:val="clear" w:color="auto" w:fill="75923B"/>
          </w:tcPr>
          <w:p w:rsidR="0084123F" w:rsidRDefault="005172AB">
            <w:pPr>
              <w:pStyle w:val="TableParagraph"/>
              <w:spacing w:before="2" w:line="298" w:lineRule="exact"/>
              <w:ind w:left="206" w:right="209"/>
              <w:jc w:val="center"/>
              <w:rPr>
                <w:b/>
                <w:sz w:val="24"/>
              </w:rPr>
            </w:pPr>
            <w:r>
              <w:rPr>
                <w:b/>
                <w:color w:val="FFFFFF"/>
                <w:sz w:val="24"/>
              </w:rPr>
              <w:t>258,102</w:t>
            </w:r>
          </w:p>
        </w:tc>
        <w:tc>
          <w:tcPr>
            <w:tcW w:w="986" w:type="dxa"/>
            <w:tcBorders>
              <w:top w:val="single" w:sz="12" w:space="0" w:color="FFFFFF"/>
              <w:left w:val="single" w:sz="12" w:space="0" w:color="FFFFFF"/>
              <w:bottom w:val="single" w:sz="12" w:space="0" w:color="001F5F"/>
              <w:right w:val="single" w:sz="12" w:space="0" w:color="FFFFFF"/>
            </w:tcBorders>
            <w:shd w:val="clear" w:color="auto" w:fill="75923B"/>
          </w:tcPr>
          <w:p w:rsidR="0084123F" w:rsidRDefault="005172AB">
            <w:pPr>
              <w:pStyle w:val="TableParagraph"/>
              <w:spacing w:before="2" w:line="298" w:lineRule="exact"/>
              <w:ind w:left="145" w:right="153"/>
              <w:jc w:val="center"/>
              <w:rPr>
                <w:b/>
                <w:sz w:val="24"/>
              </w:rPr>
            </w:pPr>
            <w:r>
              <w:rPr>
                <w:b/>
                <w:color w:val="FFFFFF"/>
                <w:sz w:val="24"/>
              </w:rPr>
              <w:t>3,829</w:t>
            </w:r>
          </w:p>
        </w:tc>
        <w:tc>
          <w:tcPr>
            <w:tcW w:w="1099" w:type="dxa"/>
            <w:tcBorders>
              <w:top w:val="single" w:sz="12" w:space="0" w:color="FFFFFF"/>
              <w:left w:val="single" w:sz="12" w:space="0" w:color="FFFFFF"/>
              <w:bottom w:val="single" w:sz="12" w:space="0" w:color="001F5F"/>
            </w:tcBorders>
            <w:shd w:val="clear" w:color="auto" w:fill="75923B"/>
          </w:tcPr>
          <w:p w:rsidR="0084123F" w:rsidRDefault="005172AB">
            <w:pPr>
              <w:pStyle w:val="TableParagraph"/>
              <w:spacing w:before="2" w:line="298" w:lineRule="exact"/>
              <w:ind w:left="305" w:right="323"/>
              <w:jc w:val="center"/>
              <w:rPr>
                <w:b/>
                <w:sz w:val="24"/>
              </w:rPr>
            </w:pPr>
            <w:r>
              <w:rPr>
                <w:b/>
                <w:color w:val="FFFFFF"/>
                <w:sz w:val="24"/>
              </w:rPr>
              <w:t>574</w:t>
            </w:r>
          </w:p>
        </w:tc>
      </w:tr>
    </w:tbl>
    <w:p w:rsidR="0084123F" w:rsidRDefault="005172AB">
      <w:pPr>
        <w:ind w:left="102"/>
        <w:jc w:val="both"/>
        <w:rPr>
          <w:sz w:val="20"/>
        </w:rPr>
      </w:pPr>
      <w:r>
        <w:rPr>
          <w:sz w:val="16"/>
        </w:rPr>
        <w:t>Fuente: Sistema Estatal Educativo del Estado de Baja California "Principales Cifras Estadísticas por Ciclo Escolar 2015-2016</w:t>
      </w:r>
      <w:r>
        <w:rPr>
          <w:sz w:val="20"/>
        </w:rPr>
        <w:t>".</w:t>
      </w:r>
    </w:p>
    <w:p w:rsidR="0084123F" w:rsidRDefault="0084123F">
      <w:pPr>
        <w:jc w:val="both"/>
        <w:rPr>
          <w:sz w:val="20"/>
        </w:rPr>
        <w:sectPr w:rsidR="0084123F">
          <w:pgSz w:w="12240" w:h="15840"/>
          <w:pgMar w:top="1460" w:right="340" w:bottom="1260" w:left="1600" w:header="176" w:footer="1067" w:gutter="0"/>
          <w:cols w:space="720"/>
        </w:sectPr>
      </w:pPr>
    </w:p>
    <w:p w:rsidR="0084123F" w:rsidRDefault="0084123F">
      <w:pPr>
        <w:pStyle w:val="Textoindependiente"/>
        <w:rPr>
          <w:sz w:val="20"/>
        </w:rPr>
      </w:pPr>
    </w:p>
    <w:p w:rsidR="0084123F" w:rsidRDefault="0084123F">
      <w:pPr>
        <w:pStyle w:val="Textoindependiente"/>
        <w:spacing w:before="9"/>
        <w:rPr>
          <w:sz w:val="28"/>
        </w:rPr>
      </w:pPr>
    </w:p>
    <w:p w:rsidR="0084123F" w:rsidRDefault="005172AB">
      <w:pPr>
        <w:spacing w:before="100" w:line="360" w:lineRule="auto"/>
        <w:ind w:left="102" w:right="1356"/>
        <w:jc w:val="both"/>
        <w:rPr>
          <w:sz w:val="24"/>
        </w:rPr>
      </w:pPr>
      <w:r>
        <w:rPr>
          <w:lang w:val="en-US"/>
        </w:rPr>
        <w:pict>
          <v:group id="_x0000_s1298" style="position:absolute;left:0;text-align:left;margin-left:551.75pt;margin-top:173.65pt;width:37.6pt;height:37.6pt;z-index:251644416;mso-position-horizontal-relative:page" coordorigin="11035,3473" coordsize="752,752">
            <v:shape id="_x0000_s1300" style="position:absolute;left:11035;top:3472;width:752;height:752" coordorigin="11035,3473" coordsize="752,752" path="m11411,3473r-76,7l11265,3502r-64,35l11145,3583r-46,55l11065,3702r-22,71l11035,3849r8,75l11065,3995r34,64l11145,4114r56,46l11265,4195r70,22l11411,4225r76,-8l11557,4195r64,-35l11677,4114r46,-55l11757,3995r22,-71l11787,3849r-8,-76l11757,3702r-34,-64l11677,3583r-56,-46l11557,3502r-70,-22l11411,3473xe" fillcolor="#9dba60" stroked="f">
              <v:path arrowok="t"/>
            </v:shape>
            <v:shape id="_x0000_s1299" type="#_x0000_t202" style="position:absolute;left:11035;top:3472;width:752;height:752" filled="f" stroked="f">
              <v:textbox inset="0,0,0,0">
                <w:txbxContent>
                  <w:p w:rsidR="0084123F" w:rsidRDefault="005172AB">
                    <w:pPr>
                      <w:spacing w:before="181"/>
                      <w:ind w:left="402"/>
                      <w:rPr>
                        <w:rFonts w:ascii="Calibri"/>
                        <w:b/>
                        <w:sz w:val="24"/>
                      </w:rPr>
                    </w:pPr>
                    <w:r>
                      <w:rPr>
                        <w:rFonts w:ascii="Calibri"/>
                        <w:b/>
                        <w:color w:val="FFFFFF"/>
                        <w:sz w:val="24"/>
                      </w:rPr>
                      <w:t>18</w:t>
                    </w:r>
                  </w:p>
                </w:txbxContent>
              </v:textbox>
            </v:shape>
            <w10:wrap anchorx="page"/>
          </v:group>
        </w:pict>
      </w:r>
      <w:r>
        <w:rPr>
          <w:sz w:val="24"/>
        </w:rPr>
        <w:t>La matrícula estudiantil en nivel medio superior de Baja California se caracterizó</w:t>
      </w:r>
      <w:r>
        <w:rPr>
          <w:spacing w:val="-44"/>
          <w:sz w:val="24"/>
        </w:rPr>
        <w:t xml:space="preserve"> </w:t>
      </w:r>
      <w:r>
        <w:rPr>
          <w:sz w:val="24"/>
        </w:rPr>
        <w:t xml:space="preserve">por la inclusión de 143,559 alumnos en 2016, de los cuales el subsistema </w:t>
      </w:r>
      <w:r>
        <w:rPr>
          <w:b/>
          <w:sz w:val="24"/>
        </w:rPr>
        <w:t>COBACHBC por</w:t>
      </w:r>
      <w:r>
        <w:rPr>
          <w:b/>
          <w:spacing w:val="-6"/>
          <w:sz w:val="24"/>
        </w:rPr>
        <w:t xml:space="preserve"> </w:t>
      </w:r>
      <w:r>
        <w:rPr>
          <w:b/>
          <w:sz w:val="24"/>
        </w:rPr>
        <w:t>mencionar</w:t>
      </w:r>
      <w:r>
        <w:rPr>
          <w:b/>
          <w:spacing w:val="-6"/>
          <w:sz w:val="24"/>
        </w:rPr>
        <w:t xml:space="preserve"> </w:t>
      </w:r>
      <w:r>
        <w:rPr>
          <w:b/>
          <w:sz w:val="24"/>
        </w:rPr>
        <w:t>alguno,</w:t>
      </w:r>
      <w:r>
        <w:rPr>
          <w:b/>
          <w:spacing w:val="-8"/>
          <w:sz w:val="24"/>
        </w:rPr>
        <w:t xml:space="preserve"> </w:t>
      </w:r>
      <w:r>
        <w:rPr>
          <w:sz w:val="24"/>
        </w:rPr>
        <w:t>contó</w:t>
      </w:r>
      <w:r>
        <w:rPr>
          <w:spacing w:val="-7"/>
          <w:sz w:val="24"/>
        </w:rPr>
        <w:t xml:space="preserve"> </w:t>
      </w:r>
      <w:r>
        <w:rPr>
          <w:sz w:val="24"/>
        </w:rPr>
        <w:t>con</w:t>
      </w:r>
      <w:r>
        <w:rPr>
          <w:spacing w:val="-7"/>
          <w:sz w:val="24"/>
        </w:rPr>
        <w:t xml:space="preserve"> </w:t>
      </w:r>
      <w:r>
        <w:rPr>
          <w:sz w:val="24"/>
        </w:rPr>
        <w:t>el</w:t>
      </w:r>
      <w:r>
        <w:rPr>
          <w:spacing w:val="-8"/>
          <w:sz w:val="24"/>
        </w:rPr>
        <w:t xml:space="preserve"> </w:t>
      </w:r>
      <w:r>
        <w:rPr>
          <w:b/>
          <w:sz w:val="24"/>
        </w:rPr>
        <w:t>14.40%</w:t>
      </w:r>
      <w:r>
        <w:rPr>
          <w:b/>
          <w:spacing w:val="-5"/>
          <w:sz w:val="24"/>
        </w:rPr>
        <w:t xml:space="preserve"> </w:t>
      </w:r>
      <w:r>
        <w:rPr>
          <w:sz w:val="24"/>
        </w:rPr>
        <w:t>a</w:t>
      </w:r>
      <w:r>
        <w:rPr>
          <w:spacing w:val="-8"/>
          <w:sz w:val="24"/>
        </w:rPr>
        <w:t xml:space="preserve"> </w:t>
      </w:r>
      <w:r>
        <w:rPr>
          <w:sz w:val="24"/>
        </w:rPr>
        <w:t>la</w:t>
      </w:r>
      <w:r>
        <w:rPr>
          <w:spacing w:val="-9"/>
          <w:sz w:val="24"/>
        </w:rPr>
        <w:t xml:space="preserve"> </w:t>
      </w:r>
      <w:r>
        <w:rPr>
          <w:sz w:val="24"/>
        </w:rPr>
        <w:t>entrega</w:t>
      </w:r>
      <w:r>
        <w:rPr>
          <w:spacing w:val="-8"/>
          <w:sz w:val="24"/>
        </w:rPr>
        <w:t xml:space="preserve"> </w:t>
      </w:r>
      <w:r>
        <w:rPr>
          <w:sz w:val="24"/>
        </w:rPr>
        <w:t>de</w:t>
      </w:r>
      <w:r>
        <w:rPr>
          <w:spacing w:val="-9"/>
          <w:sz w:val="24"/>
        </w:rPr>
        <w:t xml:space="preserve"> </w:t>
      </w:r>
      <w:r>
        <w:rPr>
          <w:sz w:val="24"/>
        </w:rPr>
        <w:t>tarjetas</w:t>
      </w:r>
      <w:r>
        <w:rPr>
          <w:spacing w:val="-9"/>
          <w:sz w:val="24"/>
        </w:rPr>
        <w:t xml:space="preserve"> </w:t>
      </w:r>
      <w:r>
        <w:rPr>
          <w:sz w:val="24"/>
        </w:rPr>
        <w:t>beneficiarias</w:t>
      </w:r>
      <w:r>
        <w:rPr>
          <w:spacing w:val="-7"/>
          <w:sz w:val="24"/>
        </w:rPr>
        <w:t xml:space="preserve"> </w:t>
      </w:r>
      <w:r>
        <w:rPr>
          <w:sz w:val="24"/>
        </w:rPr>
        <w:t xml:space="preserve">a jóvenes, sin embargo, hay otros subsistemas que también cuentan con los mismos porcentajes de atención, esto describe que las variables por </w:t>
      </w:r>
      <w:r>
        <w:rPr>
          <w:b/>
          <w:sz w:val="24"/>
        </w:rPr>
        <w:t xml:space="preserve">el sistema medio  superior concentra el 38.20% de alumnos beneficiados </w:t>
      </w:r>
      <w:r>
        <w:rPr>
          <w:sz w:val="24"/>
        </w:rPr>
        <w:t xml:space="preserve">en cuanto a la entrega y lo programado en </w:t>
      </w:r>
      <w:r>
        <w:rPr>
          <w:sz w:val="24"/>
        </w:rPr>
        <w:t>el ejercicio en el</w:t>
      </w:r>
      <w:r>
        <w:rPr>
          <w:spacing w:val="-20"/>
          <w:sz w:val="24"/>
        </w:rPr>
        <w:t xml:space="preserve"> </w:t>
      </w:r>
      <w:r>
        <w:rPr>
          <w:sz w:val="24"/>
        </w:rPr>
        <w:t>INJUVEBC.</w:t>
      </w:r>
    </w:p>
    <w:p w:rsidR="0084123F" w:rsidRDefault="0084123F">
      <w:pPr>
        <w:pStyle w:val="Textoindependiente"/>
        <w:spacing w:before="12"/>
        <w:rPr>
          <w:sz w:val="35"/>
        </w:rPr>
      </w:pPr>
    </w:p>
    <w:p w:rsidR="0084123F" w:rsidRDefault="005172AB">
      <w:pPr>
        <w:pStyle w:val="Ttulo3"/>
        <w:spacing w:before="0"/>
      </w:pPr>
      <w:r>
        <w:rPr>
          <w:color w:val="92D050"/>
        </w:rPr>
        <w:t>Análisis de la Matriz de Indicadores de Resultados</w:t>
      </w:r>
    </w:p>
    <w:p w:rsidR="0084123F" w:rsidRDefault="005172AB">
      <w:pPr>
        <w:pStyle w:val="Textoindependiente"/>
        <w:spacing w:before="212" w:line="360" w:lineRule="auto"/>
        <w:ind w:left="102" w:right="1356"/>
        <w:jc w:val="both"/>
      </w:pPr>
      <w:r>
        <w:t xml:space="preserve">Este programa estatal </w:t>
      </w:r>
      <w:r>
        <w:rPr>
          <w:b/>
        </w:rPr>
        <w:t xml:space="preserve">SI </w:t>
      </w:r>
      <w:r>
        <w:t>cuenta con Matriz de Indicadores para Resultados del ejercicio 2016, a continuación, se presenta, posteriormente se analiza.</w:t>
      </w:r>
    </w:p>
    <w:p w:rsidR="0084123F" w:rsidRDefault="005172AB">
      <w:pPr>
        <w:pStyle w:val="Ttulo4"/>
        <w:spacing w:before="1"/>
        <w:ind w:left="2754"/>
      </w:pPr>
      <w:r>
        <w:rPr>
          <w:color w:val="92D050"/>
        </w:rPr>
        <w:t>MIR Tarjeta Joven BC 2016</w:t>
      </w:r>
    </w:p>
    <w:p w:rsidR="0084123F" w:rsidRDefault="0084123F">
      <w:pPr>
        <w:pStyle w:val="Textoindependiente"/>
        <w:spacing w:before="1"/>
        <w:rPr>
          <w:b/>
          <w:sz w:val="15"/>
        </w:rPr>
      </w:pPr>
    </w:p>
    <w:tbl>
      <w:tblPr>
        <w:tblStyle w:val="TableNormal"/>
        <w:tblW w:w="0" w:type="auto"/>
        <w:tblCellSpacing w:w="7" w:type="dxa"/>
        <w:tblInd w:w="116" w:type="dxa"/>
        <w:tblLayout w:type="fixed"/>
        <w:tblLook w:val="01E0" w:firstRow="1" w:lastRow="1" w:firstColumn="1" w:lastColumn="1" w:noHBand="0" w:noVBand="0"/>
      </w:tblPr>
      <w:tblGrid>
        <w:gridCol w:w="671"/>
        <w:gridCol w:w="2707"/>
        <w:gridCol w:w="2282"/>
        <w:gridCol w:w="1999"/>
        <w:gridCol w:w="1290"/>
      </w:tblGrid>
      <w:tr w:rsidR="0084123F">
        <w:trPr>
          <w:trHeight w:val="407"/>
          <w:tblCellSpacing w:w="7" w:type="dxa"/>
        </w:trPr>
        <w:tc>
          <w:tcPr>
            <w:tcW w:w="650" w:type="dxa"/>
            <w:tcBorders>
              <w:bottom w:val="nil"/>
            </w:tcBorders>
            <w:shd w:val="clear" w:color="auto" w:fill="76923B"/>
          </w:tcPr>
          <w:p w:rsidR="0084123F" w:rsidRDefault="0084123F">
            <w:pPr>
              <w:pStyle w:val="TableParagraph"/>
              <w:rPr>
                <w:rFonts w:ascii="Times New Roman"/>
                <w:sz w:val="20"/>
              </w:rPr>
            </w:pPr>
          </w:p>
        </w:tc>
        <w:tc>
          <w:tcPr>
            <w:tcW w:w="8215" w:type="dxa"/>
            <w:gridSpan w:val="4"/>
            <w:tcBorders>
              <w:bottom w:val="nil"/>
            </w:tcBorders>
            <w:shd w:val="clear" w:color="auto" w:fill="76923B"/>
          </w:tcPr>
          <w:p w:rsidR="0084123F" w:rsidRDefault="005172AB">
            <w:pPr>
              <w:pStyle w:val="TableParagraph"/>
              <w:spacing w:before="116"/>
              <w:ind w:left="2888" w:right="2887"/>
              <w:jc w:val="center"/>
              <w:rPr>
                <w:rFonts w:ascii="Arial Narrow"/>
                <w:b/>
                <w:sz w:val="16"/>
              </w:rPr>
            </w:pPr>
            <w:r>
              <w:rPr>
                <w:rFonts w:ascii="Arial Narrow"/>
                <w:b/>
                <w:sz w:val="16"/>
              </w:rPr>
              <w:t>Matriz de Indicadores para Resultados</w:t>
            </w:r>
          </w:p>
        </w:tc>
      </w:tr>
      <w:tr w:rsidR="0084123F">
        <w:trPr>
          <w:trHeight w:val="418"/>
          <w:tblCellSpacing w:w="7" w:type="dxa"/>
        </w:trPr>
        <w:tc>
          <w:tcPr>
            <w:tcW w:w="650" w:type="dxa"/>
            <w:tcBorders>
              <w:top w:val="nil"/>
            </w:tcBorders>
            <w:shd w:val="clear" w:color="auto" w:fill="DBE4F0"/>
          </w:tcPr>
          <w:p w:rsidR="0084123F" w:rsidRDefault="0084123F">
            <w:pPr>
              <w:pStyle w:val="TableParagraph"/>
              <w:rPr>
                <w:rFonts w:ascii="Times New Roman"/>
                <w:sz w:val="20"/>
              </w:rPr>
            </w:pPr>
          </w:p>
        </w:tc>
        <w:tc>
          <w:tcPr>
            <w:tcW w:w="2693" w:type="dxa"/>
            <w:tcBorders>
              <w:top w:val="nil"/>
            </w:tcBorders>
            <w:shd w:val="clear" w:color="auto" w:fill="DBE4F0"/>
          </w:tcPr>
          <w:p w:rsidR="0084123F" w:rsidRDefault="005172AB">
            <w:pPr>
              <w:pStyle w:val="TableParagraph"/>
              <w:spacing w:before="115"/>
              <w:ind w:left="736"/>
              <w:rPr>
                <w:rFonts w:ascii="Arial Narrow"/>
                <w:b/>
                <w:sz w:val="16"/>
              </w:rPr>
            </w:pPr>
            <w:r>
              <w:rPr>
                <w:rFonts w:ascii="Arial Narrow"/>
                <w:b/>
                <w:sz w:val="16"/>
              </w:rPr>
              <w:t>Resumen Narrativo</w:t>
            </w:r>
          </w:p>
        </w:tc>
        <w:tc>
          <w:tcPr>
            <w:tcW w:w="2268" w:type="dxa"/>
            <w:tcBorders>
              <w:top w:val="nil"/>
            </w:tcBorders>
            <w:shd w:val="clear" w:color="auto" w:fill="DBE4F0"/>
          </w:tcPr>
          <w:p w:rsidR="0084123F" w:rsidRDefault="005172AB">
            <w:pPr>
              <w:pStyle w:val="TableParagraph"/>
              <w:spacing w:before="115"/>
              <w:ind w:left="274"/>
              <w:rPr>
                <w:rFonts w:ascii="Arial Narrow" w:hAnsi="Arial Narrow"/>
                <w:b/>
                <w:sz w:val="16"/>
              </w:rPr>
            </w:pPr>
            <w:r>
              <w:rPr>
                <w:rFonts w:ascii="Arial Narrow" w:hAnsi="Arial Narrow"/>
                <w:b/>
                <w:sz w:val="16"/>
              </w:rPr>
              <w:t>Indicadores de Desempeño</w:t>
            </w:r>
          </w:p>
        </w:tc>
        <w:tc>
          <w:tcPr>
            <w:tcW w:w="1985" w:type="dxa"/>
            <w:tcBorders>
              <w:top w:val="nil"/>
            </w:tcBorders>
            <w:shd w:val="clear" w:color="auto" w:fill="DBE4F0"/>
          </w:tcPr>
          <w:p w:rsidR="0084123F" w:rsidRDefault="005172AB">
            <w:pPr>
              <w:pStyle w:val="TableParagraph"/>
              <w:spacing w:before="117"/>
              <w:ind w:left="226"/>
              <w:rPr>
                <w:rFonts w:ascii="Calibri" w:hAnsi="Calibri"/>
                <w:b/>
                <w:sz w:val="16"/>
              </w:rPr>
            </w:pPr>
            <w:r>
              <w:rPr>
                <w:rFonts w:ascii="Calibri" w:hAnsi="Calibri"/>
                <w:b/>
                <w:sz w:val="16"/>
              </w:rPr>
              <w:t>Medios de Verificación</w:t>
            </w:r>
          </w:p>
        </w:tc>
        <w:tc>
          <w:tcPr>
            <w:tcW w:w="1269" w:type="dxa"/>
            <w:tcBorders>
              <w:top w:val="nil"/>
            </w:tcBorders>
            <w:shd w:val="clear" w:color="auto" w:fill="DBE4F0"/>
          </w:tcPr>
          <w:p w:rsidR="0084123F" w:rsidRDefault="005172AB">
            <w:pPr>
              <w:pStyle w:val="TableParagraph"/>
              <w:spacing w:before="117"/>
              <w:ind w:left="289"/>
              <w:rPr>
                <w:rFonts w:ascii="Calibri"/>
                <w:b/>
                <w:sz w:val="16"/>
              </w:rPr>
            </w:pPr>
            <w:r>
              <w:rPr>
                <w:rFonts w:ascii="Calibri"/>
                <w:b/>
                <w:sz w:val="16"/>
              </w:rPr>
              <w:t>Supuestos</w:t>
            </w:r>
          </w:p>
        </w:tc>
      </w:tr>
      <w:tr w:rsidR="0084123F">
        <w:trPr>
          <w:trHeight w:val="1120"/>
          <w:tblCellSpacing w:w="7" w:type="dxa"/>
        </w:trPr>
        <w:tc>
          <w:tcPr>
            <w:tcW w:w="650" w:type="dxa"/>
            <w:shd w:val="clear" w:color="auto" w:fill="538DD3"/>
            <w:textDirection w:val="btLr"/>
          </w:tcPr>
          <w:p w:rsidR="0084123F" w:rsidRDefault="0084123F">
            <w:pPr>
              <w:pStyle w:val="TableParagraph"/>
              <w:spacing w:before="6"/>
              <w:rPr>
                <w:b/>
                <w:sz w:val="16"/>
              </w:rPr>
            </w:pPr>
          </w:p>
          <w:p w:rsidR="0084123F" w:rsidRDefault="005172AB">
            <w:pPr>
              <w:pStyle w:val="TableParagraph"/>
              <w:ind w:left="112"/>
              <w:rPr>
                <w:rFonts w:ascii="Arial Narrow"/>
                <w:b/>
                <w:sz w:val="16"/>
              </w:rPr>
            </w:pPr>
            <w:r>
              <w:rPr>
                <w:rFonts w:ascii="Arial Narrow"/>
                <w:b/>
                <w:sz w:val="16"/>
              </w:rPr>
              <w:t>F</w:t>
            </w:r>
            <w:r>
              <w:rPr>
                <w:rFonts w:ascii="Arial Narrow"/>
                <w:b/>
                <w:spacing w:val="-1"/>
                <w:sz w:val="16"/>
              </w:rPr>
              <w:t>i</w:t>
            </w:r>
            <w:r>
              <w:rPr>
                <w:rFonts w:ascii="Arial Narrow"/>
                <w:b/>
                <w:sz w:val="16"/>
              </w:rPr>
              <w:t>n</w:t>
            </w:r>
          </w:p>
        </w:tc>
        <w:tc>
          <w:tcPr>
            <w:tcW w:w="2693" w:type="dxa"/>
            <w:shd w:val="clear" w:color="auto" w:fill="538DD3"/>
          </w:tcPr>
          <w:p w:rsidR="0084123F" w:rsidRDefault="005172AB">
            <w:pPr>
              <w:pStyle w:val="TableParagraph"/>
              <w:spacing w:before="116"/>
              <w:ind w:left="100" w:right="96"/>
              <w:jc w:val="both"/>
              <w:rPr>
                <w:rFonts w:ascii="Arial Narrow" w:hAnsi="Arial Narrow"/>
                <w:sz w:val="16"/>
              </w:rPr>
            </w:pPr>
            <w:r>
              <w:rPr>
                <w:rFonts w:ascii="Arial Narrow" w:hAnsi="Arial Narrow"/>
                <w:sz w:val="16"/>
              </w:rPr>
              <w:t>Contribuir a la disminución de la deserción escolar de jóvenes de secundaria, media superior y superior.</w:t>
            </w:r>
          </w:p>
        </w:tc>
        <w:tc>
          <w:tcPr>
            <w:tcW w:w="2268" w:type="dxa"/>
            <w:shd w:val="clear" w:color="auto" w:fill="538DD3"/>
          </w:tcPr>
          <w:p w:rsidR="0084123F" w:rsidRDefault="005172AB">
            <w:pPr>
              <w:pStyle w:val="TableParagraph"/>
              <w:spacing w:before="116"/>
              <w:ind w:left="101" w:right="96"/>
              <w:jc w:val="both"/>
              <w:rPr>
                <w:rFonts w:ascii="Arial Narrow" w:hAnsi="Arial Narrow"/>
                <w:sz w:val="16"/>
              </w:rPr>
            </w:pPr>
            <w:r>
              <w:rPr>
                <w:rFonts w:ascii="Arial Narrow" w:hAnsi="Arial Narrow"/>
                <w:sz w:val="16"/>
              </w:rPr>
              <w:t>Porcentaje de deserción escolar en los jóvenes beneficiados por el programa Transporte Joven</w:t>
            </w:r>
          </w:p>
        </w:tc>
        <w:tc>
          <w:tcPr>
            <w:tcW w:w="1985" w:type="dxa"/>
            <w:shd w:val="clear" w:color="auto" w:fill="538DD3"/>
          </w:tcPr>
          <w:p w:rsidR="0084123F" w:rsidRDefault="005172AB">
            <w:pPr>
              <w:pStyle w:val="TableParagraph"/>
              <w:spacing w:before="118"/>
              <w:ind w:left="101" w:right="91"/>
              <w:rPr>
                <w:rFonts w:ascii="Calibri"/>
                <w:sz w:val="16"/>
              </w:rPr>
            </w:pPr>
            <w:r>
              <w:rPr>
                <w:rFonts w:ascii="Calibri"/>
                <w:sz w:val="16"/>
              </w:rPr>
              <w:t>Constancias de  estudios y/o Reportes</w:t>
            </w:r>
          </w:p>
        </w:tc>
        <w:tc>
          <w:tcPr>
            <w:tcW w:w="1269" w:type="dxa"/>
            <w:shd w:val="clear" w:color="auto" w:fill="538DD3"/>
          </w:tcPr>
          <w:p w:rsidR="0084123F" w:rsidRDefault="0084123F">
            <w:pPr>
              <w:pStyle w:val="TableParagraph"/>
              <w:rPr>
                <w:rFonts w:ascii="Times New Roman"/>
                <w:sz w:val="20"/>
              </w:rPr>
            </w:pPr>
          </w:p>
        </w:tc>
      </w:tr>
      <w:tr w:rsidR="0084123F">
        <w:trPr>
          <w:trHeight w:val="1327"/>
          <w:tblCellSpacing w:w="7" w:type="dxa"/>
        </w:trPr>
        <w:tc>
          <w:tcPr>
            <w:tcW w:w="650" w:type="dxa"/>
            <w:shd w:val="clear" w:color="auto" w:fill="DBE4F0"/>
            <w:textDirection w:val="btLr"/>
          </w:tcPr>
          <w:p w:rsidR="0084123F" w:rsidRDefault="0084123F">
            <w:pPr>
              <w:pStyle w:val="TableParagraph"/>
              <w:spacing w:before="6"/>
              <w:rPr>
                <w:b/>
                <w:sz w:val="16"/>
              </w:rPr>
            </w:pPr>
          </w:p>
          <w:p w:rsidR="0084123F" w:rsidRDefault="005172AB">
            <w:pPr>
              <w:pStyle w:val="TableParagraph"/>
              <w:ind w:left="112"/>
              <w:rPr>
                <w:rFonts w:ascii="Arial Narrow" w:hAnsi="Arial Narrow"/>
                <w:b/>
                <w:sz w:val="16"/>
              </w:rPr>
            </w:pPr>
            <w:r>
              <w:rPr>
                <w:rFonts w:ascii="Arial Narrow" w:hAnsi="Arial Narrow"/>
                <w:b/>
                <w:sz w:val="16"/>
              </w:rPr>
              <w:t>P</w:t>
            </w:r>
            <w:r>
              <w:rPr>
                <w:rFonts w:ascii="Arial Narrow" w:hAnsi="Arial Narrow"/>
                <w:b/>
                <w:spacing w:val="-1"/>
                <w:sz w:val="16"/>
              </w:rPr>
              <w:t>r</w:t>
            </w:r>
            <w:r>
              <w:rPr>
                <w:rFonts w:ascii="Arial Narrow" w:hAnsi="Arial Narrow"/>
                <w:b/>
                <w:sz w:val="16"/>
              </w:rPr>
              <w:t>o</w:t>
            </w:r>
            <w:r>
              <w:rPr>
                <w:rFonts w:ascii="Arial Narrow" w:hAnsi="Arial Narrow"/>
                <w:b/>
                <w:spacing w:val="-2"/>
                <w:sz w:val="16"/>
              </w:rPr>
              <w:t>pó</w:t>
            </w:r>
            <w:r>
              <w:rPr>
                <w:rFonts w:ascii="Arial Narrow" w:hAnsi="Arial Narrow"/>
                <w:b/>
                <w:sz w:val="16"/>
              </w:rPr>
              <w:t>s</w:t>
            </w:r>
            <w:r>
              <w:rPr>
                <w:rFonts w:ascii="Arial Narrow" w:hAnsi="Arial Narrow"/>
                <w:b/>
                <w:spacing w:val="-1"/>
                <w:sz w:val="16"/>
              </w:rPr>
              <w:t>it</w:t>
            </w:r>
            <w:r>
              <w:rPr>
                <w:rFonts w:ascii="Arial Narrow" w:hAnsi="Arial Narrow"/>
                <w:b/>
                <w:sz w:val="16"/>
              </w:rPr>
              <w:t>o</w:t>
            </w:r>
          </w:p>
        </w:tc>
        <w:tc>
          <w:tcPr>
            <w:tcW w:w="2693" w:type="dxa"/>
            <w:shd w:val="clear" w:color="auto" w:fill="DBE4F0"/>
          </w:tcPr>
          <w:p w:rsidR="0084123F" w:rsidRDefault="005172AB">
            <w:pPr>
              <w:pStyle w:val="TableParagraph"/>
              <w:spacing w:before="116"/>
              <w:ind w:left="100" w:right="96"/>
              <w:jc w:val="both"/>
              <w:rPr>
                <w:rFonts w:ascii="Arial Narrow" w:hAnsi="Arial Narrow"/>
                <w:sz w:val="16"/>
              </w:rPr>
            </w:pPr>
            <w:r>
              <w:rPr>
                <w:rFonts w:ascii="Arial Narrow" w:hAnsi="Arial Narrow"/>
                <w:sz w:val="16"/>
              </w:rPr>
              <w:t>Subsanar</w:t>
            </w:r>
            <w:r>
              <w:rPr>
                <w:rFonts w:ascii="Arial Narrow" w:hAnsi="Arial Narrow"/>
                <w:spacing w:val="-14"/>
                <w:sz w:val="16"/>
              </w:rPr>
              <w:t xml:space="preserve"> </w:t>
            </w:r>
            <w:r>
              <w:rPr>
                <w:rFonts w:ascii="Arial Narrow" w:hAnsi="Arial Narrow"/>
                <w:sz w:val="16"/>
              </w:rPr>
              <w:t>la</w:t>
            </w:r>
            <w:r>
              <w:rPr>
                <w:rFonts w:ascii="Arial Narrow" w:hAnsi="Arial Narrow"/>
                <w:spacing w:val="-13"/>
                <w:sz w:val="16"/>
              </w:rPr>
              <w:t xml:space="preserve"> </w:t>
            </w:r>
            <w:r>
              <w:rPr>
                <w:rFonts w:ascii="Arial Narrow" w:hAnsi="Arial Narrow"/>
                <w:sz w:val="16"/>
              </w:rPr>
              <w:t>necesidad</w:t>
            </w:r>
            <w:r>
              <w:rPr>
                <w:rFonts w:ascii="Arial Narrow" w:hAnsi="Arial Narrow"/>
                <w:spacing w:val="-13"/>
                <w:sz w:val="16"/>
              </w:rPr>
              <w:t xml:space="preserve"> </w:t>
            </w:r>
            <w:r>
              <w:rPr>
                <w:rFonts w:ascii="Arial Narrow" w:hAnsi="Arial Narrow"/>
                <w:sz w:val="16"/>
              </w:rPr>
              <w:t>de</w:t>
            </w:r>
            <w:r>
              <w:rPr>
                <w:rFonts w:ascii="Arial Narrow" w:hAnsi="Arial Narrow"/>
                <w:spacing w:val="-13"/>
                <w:sz w:val="16"/>
              </w:rPr>
              <w:t xml:space="preserve"> </w:t>
            </w:r>
            <w:r>
              <w:rPr>
                <w:rFonts w:ascii="Arial Narrow" w:hAnsi="Arial Narrow"/>
                <w:sz w:val="16"/>
              </w:rPr>
              <w:t>transporte</w:t>
            </w:r>
            <w:r>
              <w:rPr>
                <w:rFonts w:ascii="Arial Narrow" w:hAnsi="Arial Narrow"/>
                <w:spacing w:val="-11"/>
                <w:sz w:val="16"/>
              </w:rPr>
              <w:t xml:space="preserve"> </w:t>
            </w:r>
            <w:r>
              <w:rPr>
                <w:rFonts w:ascii="Arial Narrow" w:hAnsi="Arial Narrow"/>
                <w:sz w:val="16"/>
              </w:rPr>
              <w:t>de</w:t>
            </w:r>
            <w:r>
              <w:rPr>
                <w:rFonts w:ascii="Arial Narrow" w:hAnsi="Arial Narrow"/>
                <w:spacing w:val="-13"/>
                <w:sz w:val="16"/>
              </w:rPr>
              <w:t xml:space="preserve"> </w:t>
            </w:r>
            <w:r>
              <w:rPr>
                <w:rFonts w:ascii="Arial Narrow" w:hAnsi="Arial Narrow"/>
                <w:sz w:val="16"/>
              </w:rPr>
              <w:t>los jóvenes en situación de vulnerabilidad por ingresos a los centros educativos para que no</w:t>
            </w:r>
            <w:r>
              <w:rPr>
                <w:rFonts w:ascii="Arial Narrow" w:hAnsi="Arial Narrow"/>
                <w:spacing w:val="-14"/>
                <w:sz w:val="16"/>
              </w:rPr>
              <w:t xml:space="preserve"> </w:t>
            </w:r>
            <w:r>
              <w:rPr>
                <w:rFonts w:ascii="Arial Narrow" w:hAnsi="Arial Narrow"/>
                <w:sz w:val="16"/>
              </w:rPr>
              <w:t>abandonen</w:t>
            </w:r>
            <w:r>
              <w:rPr>
                <w:rFonts w:ascii="Arial Narrow" w:hAnsi="Arial Narrow"/>
                <w:spacing w:val="-11"/>
                <w:sz w:val="16"/>
              </w:rPr>
              <w:t xml:space="preserve"> </w:t>
            </w:r>
            <w:r>
              <w:rPr>
                <w:rFonts w:ascii="Arial Narrow" w:hAnsi="Arial Narrow"/>
                <w:sz w:val="16"/>
              </w:rPr>
              <w:t>sus</w:t>
            </w:r>
            <w:r>
              <w:rPr>
                <w:rFonts w:ascii="Arial Narrow" w:hAnsi="Arial Narrow"/>
                <w:spacing w:val="-13"/>
                <w:sz w:val="16"/>
              </w:rPr>
              <w:t xml:space="preserve"> </w:t>
            </w:r>
            <w:r>
              <w:rPr>
                <w:rFonts w:ascii="Arial Narrow" w:hAnsi="Arial Narrow"/>
                <w:sz w:val="16"/>
              </w:rPr>
              <w:t>estudios,</w:t>
            </w:r>
            <w:r>
              <w:rPr>
                <w:rFonts w:ascii="Arial Narrow" w:hAnsi="Arial Narrow"/>
                <w:spacing w:val="-13"/>
                <w:sz w:val="16"/>
              </w:rPr>
              <w:t xml:space="preserve"> </w:t>
            </w:r>
            <w:r>
              <w:rPr>
                <w:rFonts w:ascii="Arial Narrow" w:hAnsi="Arial Narrow"/>
                <w:sz w:val="16"/>
              </w:rPr>
              <w:t>generando</w:t>
            </w:r>
            <w:r>
              <w:rPr>
                <w:rFonts w:ascii="Arial Narrow" w:hAnsi="Arial Narrow"/>
                <w:spacing w:val="-14"/>
                <w:sz w:val="16"/>
              </w:rPr>
              <w:t xml:space="preserve"> </w:t>
            </w:r>
            <w:r>
              <w:rPr>
                <w:rFonts w:ascii="Arial Narrow" w:hAnsi="Arial Narrow"/>
                <w:sz w:val="16"/>
              </w:rPr>
              <w:t>así igualdad de oportunidades para su desarrollo profesional y</w:t>
            </w:r>
            <w:r>
              <w:rPr>
                <w:rFonts w:ascii="Arial Narrow" w:hAnsi="Arial Narrow"/>
                <w:spacing w:val="-22"/>
                <w:sz w:val="16"/>
              </w:rPr>
              <w:t xml:space="preserve"> </w:t>
            </w:r>
            <w:r>
              <w:rPr>
                <w:rFonts w:ascii="Arial Narrow" w:hAnsi="Arial Narrow"/>
                <w:sz w:val="16"/>
              </w:rPr>
              <w:t>personal.</w:t>
            </w:r>
          </w:p>
        </w:tc>
        <w:tc>
          <w:tcPr>
            <w:tcW w:w="2268" w:type="dxa"/>
            <w:shd w:val="clear" w:color="auto" w:fill="DBE4F0"/>
          </w:tcPr>
          <w:p w:rsidR="0084123F" w:rsidRDefault="005172AB">
            <w:pPr>
              <w:pStyle w:val="TableParagraph"/>
              <w:spacing w:before="116"/>
              <w:ind w:left="101" w:right="104"/>
              <w:rPr>
                <w:rFonts w:ascii="Arial Narrow" w:hAnsi="Arial Narrow"/>
                <w:sz w:val="16"/>
              </w:rPr>
            </w:pPr>
            <w:r>
              <w:rPr>
                <w:rFonts w:ascii="Arial Narrow" w:hAnsi="Arial Narrow"/>
                <w:sz w:val="16"/>
              </w:rPr>
              <w:t xml:space="preserve">Porcentaje de Jóvenes beneficiados que se encuentren en </w:t>
            </w:r>
            <w:r>
              <w:rPr>
                <w:rFonts w:ascii="Arial Narrow" w:hAnsi="Arial Narrow"/>
                <w:sz w:val="16"/>
              </w:rPr>
              <w:t>situación de vulnerabilidad por ingresos</w:t>
            </w:r>
          </w:p>
        </w:tc>
        <w:tc>
          <w:tcPr>
            <w:tcW w:w="1985" w:type="dxa"/>
            <w:shd w:val="clear" w:color="auto" w:fill="DBE4F0"/>
          </w:tcPr>
          <w:p w:rsidR="0084123F" w:rsidRDefault="005172AB">
            <w:pPr>
              <w:pStyle w:val="TableParagraph"/>
              <w:spacing w:before="118"/>
              <w:ind w:left="101"/>
              <w:rPr>
                <w:rFonts w:ascii="Calibri" w:hAnsi="Calibri"/>
                <w:sz w:val="16"/>
              </w:rPr>
            </w:pPr>
            <w:r>
              <w:rPr>
                <w:rFonts w:ascii="Calibri" w:hAnsi="Calibri"/>
                <w:sz w:val="16"/>
              </w:rPr>
              <w:t>Padrón de beneficiarios y/o reportes</w:t>
            </w:r>
          </w:p>
        </w:tc>
        <w:tc>
          <w:tcPr>
            <w:tcW w:w="1269" w:type="dxa"/>
            <w:shd w:val="clear" w:color="auto" w:fill="DBE4F0"/>
          </w:tcPr>
          <w:p w:rsidR="0084123F" w:rsidRDefault="005172AB">
            <w:pPr>
              <w:pStyle w:val="TableParagraph"/>
              <w:spacing w:before="118"/>
              <w:ind w:left="102" w:right="98"/>
              <w:jc w:val="both"/>
              <w:rPr>
                <w:rFonts w:ascii="Calibri"/>
                <w:sz w:val="16"/>
              </w:rPr>
            </w:pPr>
            <w:r>
              <w:rPr>
                <w:rFonts w:ascii="Calibri"/>
                <w:sz w:val="16"/>
              </w:rPr>
              <w:t>No contar con la cobertura de rutas suficientes para  satisfacer la necesidad</w:t>
            </w:r>
          </w:p>
        </w:tc>
      </w:tr>
    </w:tbl>
    <w:p w:rsidR="0084123F" w:rsidRDefault="0084123F">
      <w:pPr>
        <w:jc w:val="both"/>
        <w:rPr>
          <w:rFonts w:ascii="Calibri"/>
          <w:sz w:val="16"/>
        </w:rPr>
        <w:sectPr w:rsidR="0084123F">
          <w:pgSz w:w="12240" w:h="15840"/>
          <w:pgMar w:top="1460" w:right="340" w:bottom="1260" w:left="1600" w:header="176" w:footer="1067" w:gutter="0"/>
          <w:cols w:space="720"/>
        </w:sectPr>
      </w:pPr>
    </w:p>
    <w:p w:rsidR="0084123F" w:rsidRDefault="0084123F">
      <w:pPr>
        <w:pStyle w:val="Textoindependiente"/>
        <w:spacing w:before="2" w:after="1"/>
        <w:rPr>
          <w:b/>
          <w:sz w:val="21"/>
        </w:rPr>
      </w:pPr>
    </w:p>
    <w:p w:rsidR="0084123F" w:rsidRDefault="005172AB">
      <w:pPr>
        <w:tabs>
          <w:tab w:val="left" w:pos="9435"/>
        </w:tabs>
        <w:ind w:left="116"/>
        <w:rPr>
          <w:sz w:val="20"/>
        </w:rPr>
      </w:pPr>
      <w:r>
        <w:rPr>
          <w:sz w:val="20"/>
          <w:lang w:val="en-US"/>
        </w:rPr>
      </w:r>
      <w:r>
        <w:rPr>
          <w:sz w:val="20"/>
        </w:rPr>
        <w:pict>
          <v:shape id="_x0000_s1297" type="#_x0000_t202" style="width:443.4pt;height:283.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Layout w:type="fixed"/>
                    <w:tblLook w:val="01E0" w:firstRow="1" w:lastRow="1" w:firstColumn="1" w:lastColumn="1" w:noHBand="0" w:noVBand="0"/>
                  </w:tblPr>
                  <w:tblGrid>
                    <w:gridCol w:w="650"/>
                    <w:gridCol w:w="2693"/>
                    <w:gridCol w:w="2268"/>
                    <w:gridCol w:w="1985"/>
                    <w:gridCol w:w="1269"/>
                  </w:tblGrid>
                  <w:tr w:rsidR="0084123F">
                    <w:trPr>
                      <w:trHeight w:val="3522"/>
                    </w:trPr>
                    <w:tc>
                      <w:tcPr>
                        <w:tcW w:w="650" w:type="dxa"/>
                        <w:tcBorders>
                          <w:bottom w:val="single" w:sz="8" w:space="0" w:color="FFFFFF"/>
                          <w:right w:val="single" w:sz="6" w:space="0" w:color="FFFFFF"/>
                        </w:tcBorders>
                        <w:shd w:val="clear" w:color="auto" w:fill="538DD3"/>
                        <w:textDirection w:val="btLr"/>
                      </w:tcPr>
                      <w:p w:rsidR="0084123F" w:rsidRDefault="0084123F">
                        <w:pPr>
                          <w:pStyle w:val="TableParagraph"/>
                          <w:spacing w:before="6"/>
                          <w:rPr>
                            <w:b/>
                            <w:sz w:val="16"/>
                          </w:rPr>
                        </w:pPr>
                      </w:p>
                      <w:p w:rsidR="0084123F" w:rsidRDefault="005172AB">
                        <w:pPr>
                          <w:pStyle w:val="TableParagraph"/>
                          <w:ind w:left="111"/>
                          <w:rPr>
                            <w:rFonts w:ascii="Arial Narrow"/>
                            <w:b/>
                            <w:sz w:val="16"/>
                          </w:rPr>
                        </w:pPr>
                        <w:r>
                          <w:rPr>
                            <w:rFonts w:ascii="Arial Narrow"/>
                            <w:b/>
                            <w:sz w:val="16"/>
                          </w:rPr>
                          <w:t>C</w:t>
                        </w:r>
                        <w:r>
                          <w:rPr>
                            <w:rFonts w:ascii="Arial Narrow"/>
                            <w:b/>
                            <w:spacing w:val="-2"/>
                            <w:sz w:val="16"/>
                          </w:rPr>
                          <w:t>o</w:t>
                        </w:r>
                        <w:r>
                          <w:rPr>
                            <w:rFonts w:ascii="Arial Narrow"/>
                            <w:b/>
                            <w:sz w:val="16"/>
                          </w:rPr>
                          <w:t>m</w:t>
                        </w:r>
                        <w:r>
                          <w:rPr>
                            <w:rFonts w:ascii="Arial Narrow"/>
                            <w:b/>
                            <w:spacing w:val="-1"/>
                            <w:sz w:val="16"/>
                          </w:rPr>
                          <w:t>p</w:t>
                        </w:r>
                        <w:r>
                          <w:rPr>
                            <w:rFonts w:ascii="Arial Narrow"/>
                            <w:b/>
                            <w:sz w:val="16"/>
                          </w:rPr>
                          <w:t>o</w:t>
                        </w:r>
                        <w:r>
                          <w:rPr>
                            <w:rFonts w:ascii="Arial Narrow"/>
                            <w:b/>
                            <w:spacing w:val="-2"/>
                            <w:sz w:val="16"/>
                          </w:rPr>
                          <w:t>ne</w:t>
                        </w:r>
                        <w:r>
                          <w:rPr>
                            <w:rFonts w:ascii="Arial Narrow"/>
                            <w:b/>
                            <w:sz w:val="16"/>
                          </w:rPr>
                          <w:t>n</w:t>
                        </w:r>
                        <w:r>
                          <w:rPr>
                            <w:rFonts w:ascii="Arial Narrow"/>
                            <w:b/>
                            <w:spacing w:val="-1"/>
                            <w:sz w:val="16"/>
                          </w:rPr>
                          <w:t>t</w:t>
                        </w:r>
                        <w:r>
                          <w:rPr>
                            <w:rFonts w:ascii="Arial Narrow"/>
                            <w:b/>
                            <w:spacing w:val="-2"/>
                            <w:sz w:val="16"/>
                          </w:rPr>
                          <w:t>e</w:t>
                        </w:r>
                        <w:r>
                          <w:rPr>
                            <w:rFonts w:ascii="Arial Narrow"/>
                            <w:b/>
                            <w:sz w:val="16"/>
                          </w:rPr>
                          <w:t>s</w:t>
                        </w:r>
                        <w:r>
                          <w:rPr>
                            <w:rFonts w:ascii="Arial Narrow"/>
                            <w:b/>
                            <w:sz w:val="16"/>
                          </w:rPr>
                          <w:t xml:space="preserve"> </w:t>
                        </w:r>
                        <w:r>
                          <w:rPr>
                            <w:rFonts w:ascii="Arial Narrow"/>
                            <w:b/>
                            <w:spacing w:val="-1"/>
                            <w:sz w:val="16"/>
                          </w:rPr>
                          <w:t>(</w:t>
                        </w:r>
                        <w:r>
                          <w:rPr>
                            <w:rFonts w:ascii="Arial Narrow"/>
                            <w:b/>
                            <w:sz w:val="16"/>
                          </w:rPr>
                          <w:t>Me</w:t>
                        </w:r>
                        <w:r>
                          <w:rPr>
                            <w:rFonts w:ascii="Arial Narrow"/>
                            <w:b/>
                            <w:spacing w:val="-4"/>
                            <w:sz w:val="16"/>
                          </w:rPr>
                          <w:t>t</w:t>
                        </w:r>
                        <w:r>
                          <w:rPr>
                            <w:rFonts w:ascii="Arial Narrow"/>
                            <w:b/>
                            <w:sz w:val="16"/>
                          </w:rPr>
                          <w:t>as)</w:t>
                        </w:r>
                      </w:p>
                    </w:tc>
                    <w:tc>
                      <w:tcPr>
                        <w:tcW w:w="2693" w:type="dxa"/>
                        <w:tcBorders>
                          <w:left w:val="single" w:sz="6" w:space="0" w:color="FFFFFF"/>
                          <w:bottom w:val="single" w:sz="8" w:space="0" w:color="FFFFFF"/>
                          <w:right w:val="single" w:sz="6" w:space="0" w:color="FFFFFF"/>
                        </w:tcBorders>
                        <w:shd w:val="clear" w:color="auto" w:fill="538DD3"/>
                      </w:tcPr>
                      <w:p w:rsidR="0084123F" w:rsidRDefault="005172AB">
                        <w:pPr>
                          <w:pStyle w:val="TableParagraph"/>
                          <w:numPr>
                            <w:ilvl w:val="0"/>
                            <w:numId w:val="9"/>
                          </w:numPr>
                          <w:tabs>
                            <w:tab w:val="left" w:pos="291"/>
                          </w:tabs>
                          <w:spacing w:before="116"/>
                          <w:ind w:right="98" w:firstLine="0"/>
                          <w:jc w:val="both"/>
                          <w:rPr>
                            <w:rFonts w:ascii="Arial Narrow" w:hAnsi="Arial Narrow"/>
                            <w:sz w:val="16"/>
                          </w:rPr>
                        </w:pPr>
                        <w:r>
                          <w:rPr>
                            <w:rFonts w:ascii="Arial Narrow" w:hAnsi="Arial Narrow"/>
                            <w:sz w:val="16"/>
                          </w:rPr>
                          <w:t>Otorgar apoyos para el transporte a jóvenes en condición de vulnerabilidad</w:t>
                        </w:r>
                        <w:r>
                          <w:rPr>
                            <w:rFonts w:ascii="Arial Narrow" w:hAnsi="Arial Narrow"/>
                            <w:spacing w:val="-25"/>
                            <w:sz w:val="16"/>
                          </w:rPr>
                          <w:t xml:space="preserve"> </w:t>
                        </w:r>
                        <w:r>
                          <w:rPr>
                            <w:rFonts w:ascii="Arial Narrow" w:hAnsi="Arial Narrow"/>
                            <w:sz w:val="16"/>
                          </w:rPr>
                          <w:t>por ingresos de secundaria, preparatoria y universidad para contribuir en el acceso, permanencia y conclusión de los</w:t>
                        </w:r>
                        <w:r>
                          <w:rPr>
                            <w:rFonts w:ascii="Arial Narrow" w:hAnsi="Arial Narrow"/>
                            <w:spacing w:val="-26"/>
                            <w:sz w:val="16"/>
                          </w:rPr>
                          <w:t xml:space="preserve"> </w:t>
                        </w:r>
                        <w:r>
                          <w:rPr>
                            <w:rFonts w:ascii="Arial Narrow" w:hAnsi="Arial Narrow"/>
                            <w:sz w:val="16"/>
                          </w:rPr>
                          <w:t>estudios.</w:t>
                        </w:r>
                      </w:p>
                      <w:p w:rsidR="0084123F" w:rsidRDefault="005172AB">
                        <w:pPr>
                          <w:pStyle w:val="TableParagraph"/>
                          <w:numPr>
                            <w:ilvl w:val="0"/>
                            <w:numId w:val="9"/>
                          </w:numPr>
                          <w:tabs>
                            <w:tab w:val="left" w:pos="406"/>
                          </w:tabs>
                          <w:spacing w:before="120"/>
                          <w:ind w:right="98" w:firstLine="0"/>
                          <w:jc w:val="both"/>
                          <w:rPr>
                            <w:rFonts w:ascii="Arial Narrow" w:hAnsi="Arial Narrow"/>
                            <w:sz w:val="16"/>
                          </w:rPr>
                        </w:pPr>
                        <w:r>
                          <w:rPr>
                            <w:rFonts w:ascii="Arial Narrow" w:hAnsi="Arial Narrow"/>
                            <w:sz w:val="16"/>
                          </w:rPr>
                          <w:t>Transportar a los estudiantes credencializados diariam</w:t>
                        </w:r>
                        <w:r>
                          <w:rPr>
                            <w:rFonts w:ascii="Arial Narrow" w:hAnsi="Arial Narrow"/>
                            <w:sz w:val="16"/>
                          </w:rPr>
                          <w:t>ente a los diferentes planteles escolares, durante el ciclo escolar, a través de las rutas establecidas</w:t>
                        </w:r>
                      </w:p>
                    </w:tc>
                    <w:tc>
                      <w:tcPr>
                        <w:tcW w:w="2268" w:type="dxa"/>
                        <w:tcBorders>
                          <w:left w:val="single" w:sz="6" w:space="0" w:color="FFFFFF"/>
                          <w:bottom w:val="single" w:sz="8" w:space="0" w:color="FFFFFF"/>
                          <w:right w:val="single" w:sz="6" w:space="0" w:color="FFFFFF"/>
                        </w:tcBorders>
                        <w:shd w:val="clear" w:color="auto" w:fill="538DD3"/>
                      </w:tcPr>
                      <w:p w:rsidR="0084123F" w:rsidRDefault="005172AB">
                        <w:pPr>
                          <w:pStyle w:val="TableParagraph"/>
                          <w:spacing w:before="116"/>
                          <w:ind w:left="101" w:right="95"/>
                          <w:jc w:val="both"/>
                          <w:rPr>
                            <w:rFonts w:ascii="Arial Narrow" w:hAnsi="Arial Narrow"/>
                            <w:sz w:val="16"/>
                          </w:rPr>
                        </w:pPr>
                        <w:r>
                          <w:rPr>
                            <w:rFonts w:ascii="Arial Narrow" w:hAnsi="Arial Narrow"/>
                            <w:sz w:val="16"/>
                          </w:rPr>
                          <w:t>Porcentaje</w:t>
                        </w:r>
                        <w:r>
                          <w:rPr>
                            <w:rFonts w:ascii="Arial Narrow" w:hAnsi="Arial Narrow"/>
                            <w:spacing w:val="-12"/>
                            <w:sz w:val="16"/>
                          </w:rPr>
                          <w:t xml:space="preserve"> </w:t>
                        </w:r>
                        <w:r>
                          <w:rPr>
                            <w:rFonts w:ascii="Arial Narrow" w:hAnsi="Arial Narrow"/>
                            <w:sz w:val="16"/>
                          </w:rPr>
                          <w:t>de</w:t>
                        </w:r>
                        <w:r>
                          <w:rPr>
                            <w:rFonts w:ascii="Arial Narrow" w:hAnsi="Arial Narrow"/>
                            <w:spacing w:val="-12"/>
                            <w:sz w:val="16"/>
                          </w:rPr>
                          <w:t xml:space="preserve"> </w:t>
                        </w:r>
                        <w:r>
                          <w:rPr>
                            <w:rFonts w:ascii="Arial Narrow" w:hAnsi="Arial Narrow"/>
                            <w:sz w:val="16"/>
                          </w:rPr>
                          <w:t>jóvenes</w:t>
                        </w:r>
                        <w:r>
                          <w:rPr>
                            <w:rFonts w:ascii="Arial Narrow" w:hAnsi="Arial Narrow"/>
                            <w:spacing w:val="-13"/>
                            <w:sz w:val="16"/>
                          </w:rPr>
                          <w:t xml:space="preserve"> </w:t>
                        </w:r>
                        <w:r>
                          <w:rPr>
                            <w:rFonts w:ascii="Arial Narrow" w:hAnsi="Arial Narrow"/>
                            <w:sz w:val="16"/>
                          </w:rPr>
                          <w:t>beneficiados con la Tarjeta de Transporte Jovenbc que continúan</w:t>
                        </w:r>
                        <w:r>
                          <w:rPr>
                            <w:rFonts w:ascii="Arial Narrow" w:hAnsi="Arial Narrow"/>
                            <w:spacing w:val="-21"/>
                            <w:sz w:val="16"/>
                          </w:rPr>
                          <w:t xml:space="preserve"> </w:t>
                        </w:r>
                        <w:r>
                          <w:rPr>
                            <w:rFonts w:ascii="Arial Narrow" w:hAnsi="Arial Narrow"/>
                            <w:sz w:val="16"/>
                          </w:rPr>
                          <w:t>estudiando</w:t>
                        </w:r>
                      </w:p>
                      <w:p w:rsidR="0084123F" w:rsidRDefault="0084123F">
                        <w:pPr>
                          <w:pStyle w:val="TableParagraph"/>
                          <w:rPr>
                            <w:b/>
                            <w:sz w:val="18"/>
                          </w:rPr>
                        </w:pPr>
                      </w:p>
                      <w:p w:rsidR="0084123F" w:rsidRDefault="0084123F">
                        <w:pPr>
                          <w:pStyle w:val="TableParagraph"/>
                          <w:rPr>
                            <w:b/>
                            <w:sz w:val="18"/>
                          </w:rPr>
                        </w:pPr>
                      </w:p>
                      <w:p w:rsidR="0084123F" w:rsidRDefault="0084123F">
                        <w:pPr>
                          <w:pStyle w:val="TableParagraph"/>
                          <w:spacing w:before="9"/>
                          <w:rPr>
                            <w:b/>
                            <w:sz w:val="18"/>
                          </w:rPr>
                        </w:pPr>
                      </w:p>
                      <w:p w:rsidR="0084123F" w:rsidRDefault="005172AB">
                        <w:pPr>
                          <w:pStyle w:val="TableParagraph"/>
                          <w:ind w:left="101" w:right="97"/>
                          <w:jc w:val="both"/>
                          <w:rPr>
                            <w:rFonts w:ascii="Arial Narrow" w:hAnsi="Arial Narrow"/>
                            <w:sz w:val="16"/>
                          </w:rPr>
                        </w:pPr>
                        <w:r>
                          <w:rPr>
                            <w:rFonts w:ascii="Arial Narrow" w:hAnsi="Arial Narrow"/>
                            <w:sz w:val="16"/>
                          </w:rPr>
                          <w:t>Grado de satisfacción del servicio otorgado por el D</w:t>
                        </w:r>
                        <w:r>
                          <w:rPr>
                            <w:rFonts w:ascii="Arial Narrow" w:hAnsi="Arial Narrow"/>
                            <w:sz w:val="16"/>
                          </w:rPr>
                          <w:t>epartamento de Apoyo para el Transporte Escolar.</w:t>
                        </w:r>
                      </w:p>
                    </w:tc>
                    <w:tc>
                      <w:tcPr>
                        <w:tcW w:w="1985" w:type="dxa"/>
                        <w:tcBorders>
                          <w:left w:val="single" w:sz="6" w:space="0" w:color="FFFFFF"/>
                          <w:bottom w:val="single" w:sz="8" w:space="0" w:color="FFFFFF"/>
                          <w:right w:val="single" w:sz="6" w:space="0" w:color="FFFFFF"/>
                        </w:tcBorders>
                        <w:shd w:val="clear" w:color="auto" w:fill="538DD3"/>
                      </w:tcPr>
                      <w:p w:rsidR="0084123F" w:rsidRDefault="005172AB">
                        <w:pPr>
                          <w:pStyle w:val="TableParagraph"/>
                          <w:spacing w:before="116"/>
                          <w:ind w:left="101" w:right="97"/>
                          <w:jc w:val="both"/>
                          <w:rPr>
                            <w:rFonts w:ascii="Arial Narrow" w:hAnsi="Arial Narrow"/>
                            <w:sz w:val="16"/>
                          </w:rPr>
                        </w:pPr>
                        <w:r>
                          <w:rPr>
                            <w:rFonts w:ascii="Arial Narrow" w:hAnsi="Arial Narrow"/>
                            <w:sz w:val="16"/>
                          </w:rPr>
                          <w:t>Padrón de Beneficiados de Apoyos al Transporte</w:t>
                        </w:r>
                      </w:p>
                      <w:p w:rsidR="0084123F" w:rsidRDefault="0084123F">
                        <w:pPr>
                          <w:pStyle w:val="TableParagraph"/>
                          <w:rPr>
                            <w:b/>
                            <w:sz w:val="18"/>
                          </w:rPr>
                        </w:pPr>
                      </w:p>
                      <w:p w:rsidR="0084123F" w:rsidRDefault="0084123F">
                        <w:pPr>
                          <w:pStyle w:val="TableParagraph"/>
                          <w:rPr>
                            <w:b/>
                            <w:sz w:val="18"/>
                          </w:rPr>
                        </w:pPr>
                      </w:p>
                      <w:p w:rsidR="0084123F" w:rsidRDefault="0084123F">
                        <w:pPr>
                          <w:pStyle w:val="TableParagraph"/>
                          <w:spacing w:before="7"/>
                          <w:rPr>
                            <w:b/>
                            <w:sz w:val="18"/>
                          </w:rPr>
                        </w:pPr>
                      </w:p>
                      <w:p w:rsidR="0084123F" w:rsidRDefault="005172AB">
                        <w:pPr>
                          <w:pStyle w:val="TableParagraph"/>
                          <w:ind w:left="101" w:right="96"/>
                          <w:jc w:val="both"/>
                          <w:rPr>
                            <w:rFonts w:ascii="Arial Narrow" w:hAnsi="Arial Narrow"/>
                            <w:sz w:val="16"/>
                          </w:rPr>
                        </w:pPr>
                        <w:r>
                          <w:rPr>
                            <w:rFonts w:ascii="Arial Narrow" w:hAnsi="Arial Narrow"/>
                            <w:sz w:val="16"/>
                          </w:rPr>
                          <w:t>Encuestas de satisfacción de los servicios prestados por el DATE</w:t>
                        </w:r>
                      </w:p>
                    </w:tc>
                    <w:tc>
                      <w:tcPr>
                        <w:tcW w:w="1269" w:type="dxa"/>
                        <w:tcBorders>
                          <w:left w:val="single" w:sz="6" w:space="0" w:color="FFFFFF"/>
                          <w:bottom w:val="single" w:sz="8" w:space="0" w:color="FFFFFF"/>
                        </w:tcBorders>
                        <w:shd w:val="clear" w:color="auto" w:fill="538DD3"/>
                      </w:tcPr>
                      <w:p w:rsidR="0084123F" w:rsidRDefault="005172AB">
                        <w:pPr>
                          <w:pStyle w:val="TableParagraph"/>
                          <w:spacing w:before="116"/>
                          <w:ind w:left="102" w:right="169"/>
                          <w:rPr>
                            <w:rFonts w:ascii="Arial Narrow" w:hAnsi="Arial Narrow"/>
                            <w:sz w:val="16"/>
                          </w:rPr>
                        </w:pPr>
                        <w:r>
                          <w:rPr>
                            <w:rFonts w:ascii="Arial Narrow" w:hAnsi="Arial Narrow"/>
                            <w:sz w:val="16"/>
                          </w:rPr>
                          <w:t>Que los jóvenes deserten</w:t>
                        </w:r>
                      </w:p>
                      <w:p w:rsidR="0084123F" w:rsidRDefault="0084123F">
                        <w:pPr>
                          <w:pStyle w:val="TableParagraph"/>
                          <w:rPr>
                            <w:b/>
                            <w:sz w:val="18"/>
                          </w:rPr>
                        </w:pPr>
                      </w:p>
                      <w:p w:rsidR="0084123F" w:rsidRDefault="0084123F">
                        <w:pPr>
                          <w:pStyle w:val="TableParagraph"/>
                          <w:rPr>
                            <w:b/>
                            <w:sz w:val="18"/>
                          </w:rPr>
                        </w:pPr>
                      </w:p>
                      <w:p w:rsidR="0084123F" w:rsidRDefault="0084123F">
                        <w:pPr>
                          <w:pStyle w:val="TableParagraph"/>
                          <w:rPr>
                            <w:b/>
                            <w:sz w:val="18"/>
                          </w:rPr>
                        </w:pPr>
                      </w:p>
                      <w:p w:rsidR="0084123F" w:rsidRDefault="0084123F">
                        <w:pPr>
                          <w:pStyle w:val="TableParagraph"/>
                          <w:spacing w:before="6"/>
                          <w:rPr>
                            <w:b/>
                            <w:sz w:val="23"/>
                          </w:rPr>
                        </w:pPr>
                      </w:p>
                      <w:p w:rsidR="0084123F" w:rsidRDefault="005172AB">
                        <w:pPr>
                          <w:pStyle w:val="TableParagraph"/>
                          <w:spacing w:line="396" w:lineRule="auto"/>
                          <w:ind w:left="102" w:right="169"/>
                          <w:rPr>
                            <w:rFonts w:ascii="Arial Narrow"/>
                            <w:sz w:val="16"/>
                          </w:rPr>
                        </w:pPr>
                        <w:r>
                          <w:rPr>
                            <w:rFonts w:ascii="Arial Narrow"/>
                            <w:sz w:val="16"/>
                          </w:rPr>
                          <w:t>Funcionamiento De los camiones</w:t>
                        </w:r>
                      </w:p>
                      <w:p w:rsidR="0084123F" w:rsidRDefault="0084123F">
                        <w:pPr>
                          <w:pStyle w:val="TableParagraph"/>
                          <w:spacing w:before="13"/>
                          <w:rPr>
                            <w:b/>
                          </w:rPr>
                        </w:pPr>
                      </w:p>
                      <w:p w:rsidR="0084123F" w:rsidRDefault="005172AB">
                        <w:pPr>
                          <w:pStyle w:val="TableParagraph"/>
                          <w:ind w:left="102"/>
                          <w:rPr>
                            <w:rFonts w:ascii="Arial Narrow"/>
                            <w:sz w:val="16"/>
                          </w:rPr>
                        </w:pPr>
                        <w:r>
                          <w:rPr>
                            <w:rFonts w:ascii="Arial Narrow"/>
                            <w:sz w:val="16"/>
                          </w:rPr>
                          <w:t>Paro Laboral</w:t>
                        </w:r>
                      </w:p>
                      <w:p w:rsidR="0084123F" w:rsidRDefault="0084123F">
                        <w:pPr>
                          <w:pStyle w:val="TableParagraph"/>
                          <w:rPr>
                            <w:b/>
                            <w:sz w:val="18"/>
                          </w:rPr>
                        </w:pPr>
                      </w:p>
                      <w:p w:rsidR="0084123F" w:rsidRDefault="0084123F">
                        <w:pPr>
                          <w:pStyle w:val="TableParagraph"/>
                          <w:spacing w:before="11"/>
                          <w:rPr>
                            <w:b/>
                            <w:sz w:val="13"/>
                          </w:rPr>
                        </w:pPr>
                      </w:p>
                      <w:p w:rsidR="0084123F" w:rsidRDefault="005172AB">
                        <w:pPr>
                          <w:pStyle w:val="TableParagraph"/>
                          <w:tabs>
                            <w:tab w:val="left" w:pos="495"/>
                            <w:tab w:val="left" w:pos="1061"/>
                          </w:tabs>
                          <w:ind w:left="102" w:right="95"/>
                          <w:rPr>
                            <w:rFonts w:ascii="Arial Narrow"/>
                            <w:sz w:val="16"/>
                          </w:rPr>
                        </w:pPr>
                        <w:r>
                          <w:rPr>
                            <w:rFonts w:ascii="Arial Narrow"/>
                            <w:sz w:val="16"/>
                          </w:rPr>
                          <w:t>No</w:t>
                        </w:r>
                        <w:r>
                          <w:rPr>
                            <w:rFonts w:ascii="Arial Narrow"/>
                            <w:sz w:val="16"/>
                          </w:rPr>
                          <w:tab/>
                          <w:t>portar</w:t>
                        </w:r>
                        <w:r>
                          <w:rPr>
                            <w:rFonts w:ascii="Arial Narrow"/>
                            <w:sz w:val="16"/>
                          </w:rPr>
                          <w:tab/>
                        </w:r>
                        <w:r>
                          <w:rPr>
                            <w:rFonts w:ascii="Arial Narrow"/>
                            <w:sz w:val="16"/>
                          </w:rPr>
                          <w:t>la credencial</w:t>
                        </w:r>
                      </w:p>
                    </w:tc>
                  </w:tr>
                  <w:tr w:rsidR="0084123F">
                    <w:trPr>
                      <w:trHeight w:val="541"/>
                    </w:trPr>
                    <w:tc>
                      <w:tcPr>
                        <w:tcW w:w="650" w:type="dxa"/>
                        <w:tcBorders>
                          <w:top w:val="single" w:sz="8" w:space="0" w:color="FFFFFF"/>
                          <w:right w:val="single" w:sz="6" w:space="0" w:color="FFFFFF"/>
                        </w:tcBorders>
                        <w:shd w:val="clear" w:color="auto" w:fill="DBE4F0"/>
                      </w:tcPr>
                      <w:p w:rsidR="0084123F" w:rsidRDefault="0084123F">
                        <w:pPr>
                          <w:pStyle w:val="TableParagraph"/>
                          <w:rPr>
                            <w:rFonts w:ascii="Times New Roman"/>
                            <w:sz w:val="18"/>
                          </w:rPr>
                        </w:pPr>
                      </w:p>
                    </w:tc>
                    <w:tc>
                      <w:tcPr>
                        <w:tcW w:w="2693" w:type="dxa"/>
                        <w:tcBorders>
                          <w:top w:val="single" w:sz="8" w:space="0" w:color="FFFFFF"/>
                          <w:left w:val="single" w:sz="6" w:space="0" w:color="FFFFFF"/>
                          <w:right w:val="single" w:sz="6" w:space="0" w:color="FFFFFF"/>
                        </w:tcBorders>
                        <w:shd w:val="clear" w:color="auto" w:fill="DBE4F0"/>
                      </w:tcPr>
                      <w:p w:rsidR="0084123F" w:rsidRDefault="005172AB">
                        <w:pPr>
                          <w:pStyle w:val="TableParagraph"/>
                          <w:spacing w:before="115"/>
                          <w:ind w:left="100"/>
                          <w:rPr>
                            <w:rFonts w:ascii="Arial Narrow"/>
                            <w:sz w:val="16"/>
                          </w:rPr>
                        </w:pPr>
                        <w:r>
                          <w:rPr>
                            <w:rFonts w:ascii="Arial Narrow"/>
                            <w:sz w:val="16"/>
                          </w:rPr>
                          <w:t>1.1 Entregar la tarjeta JovenBC con 500 pesos al semestre</w:t>
                        </w:r>
                      </w:p>
                    </w:tc>
                    <w:tc>
                      <w:tcPr>
                        <w:tcW w:w="2268" w:type="dxa"/>
                        <w:tcBorders>
                          <w:top w:val="single" w:sz="8" w:space="0" w:color="FFFFFF"/>
                          <w:left w:val="single" w:sz="6" w:space="0" w:color="FFFFFF"/>
                          <w:right w:val="single" w:sz="6" w:space="0" w:color="FFFFFF"/>
                        </w:tcBorders>
                        <w:shd w:val="clear" w:color="auto" w:fill="DBE4F0"/>
                      </w:tcPr>
                      <w:p w:rsidR="0084123F" w:rsidRDefault="005172AB">
                        <w:pPr>
                          <w:pStyle w:val="TableParagraph"/>
                          <w:spacing w:before="115"/>
                          <w:ind w:left="101"/>
                          <w:rPr>
                            <w:rFonts w:ascii="Arial Narrow" w:hAnsi="Arial Narrow"/>
                            <w:sz w:val="16"/>
                          </w:rPr>
                        </w:pPr>
                        <w:r>
                          <w:rPr>
                            <w:rFonts w:ascii="Arial Narrow" w:hAnsi="Arial Narrow"/>
                            <w:sz w:val="16"/>
                          </w:rPr>
                          <w:t>Cantidad de jóvenes beneficiados, Hombres y Mujeres</w:t>
                        </w:r>
                      </w:p>
                    </w:tc>
                    <w:tc>
                      <w:tcPr>
                        <w:tcW w:w="1985" w:type="dxa"/>
                        <w:vMerge w:val="restart"/>
                        <w:tcBorders>
                          <w:top w:val="single" w:sz="8" w:space="0" w:color="FFFFFF"/>
                          <w:left w:val="single" w:sz="6" w:space="0" w:color="FFFFFF"/>
                          <w:right w:val="single" w:sz="6" w:space="0" w:color="FFFFFF"/>
                        </w:tcBorders>
                        <w:shd w:val="clear" w:color="auto" w:fill="DBE4F0"/>
                      </w:tcPr>
                      <w:p w:rsidR="0084123F" w:rsidRDefault="0084123F">
                        <w:pPr>
                          <w:pStyle w:val="TableParagraph"/>
                          <w:rPr>
                            <w:rFonts w:ascii="Times New Roman"/>
                            <w:sz w:val="18"/>
                          </w:rPr>
                        </w:pPr>
                      </w:p>
                    </w:tc>
                    <w:tc>
                      <w:tcPr>
                        <w:tcW w:w="1269" w:type="dxa"/>
                        <w:tcBorders>
                          <w:top w:val="single" w:sz="8" w:space="0" w:color="FFFFFF"/>
                          <w:left w:val="single" w:sz="6" w:space="0" w:color="FFFFFF"/>
                        </w:tcBorders>
                        <w:shd w:val="clear" w:color="auto" w:fill="DBE4F0"/>
                      </w:tcPr>
                      <w:p w:rsidR="0084123F" w:rsidRDefault="005172AB">
                        <w:pPr>
                          <w:pStyle w:val="TableParagraph"/>
                          <w:spacing w:before="115"/>
                          <w:ind w:left="102" w:right="89"/>
                          <w:rPr>
                            <w:rFonts w:ascii="Arial Narrow"/>
                            <w:sz w:val="16"/>
                          </w:rPr>
                        </w:pPr>
                        <w:r>
                          <w:rPr>
                            <w:rFonts w:ascii="Arial Narrow"/>
                            <w:sz w:val="16"/>
                          </w:rPr>
                          <w:t>Que Pierdan o les roben la tarjeta</w:t>
                        </w:r>
                      </w:p>
                    </w:tc>
                  </w:tr>
                  <w:tr w:rsidR="0084123F">
                    <w:trPr>
                      <w:trHeight w:val="243"/>
                    </w:trPr>
                    <w:tc>
                      <w:tcPr>
                        <w:tcW w:w="650" w:type="dxa"/>
                        <w:tcBorders>
                          <w:right w:val="single" w:sz="6" w:space="0" w:color="FFFFFF"/>
                        </w:tcBorders>
                        <w:shd w:val="clear" w:color="auto" w:fill="DBE4F0"/>
                        <w:textDirection w:val="btLr"/>
                      </w:tcPr>
                      <w:p w:rsidR="0084123F" w:rsidRDefault="0084123F">
                        <w:pPr>
                          <w:pStyle w:val="TableParagraph"/>
                          <w:spacing w:before="6"/>
                          <w:rPr>
                            <w:b/>
                            <w:sz w:val="16"/>
                          </w:rPr>
                        </w:pPr>
                      </w:p>
                      <w:p w:rsidR="0084123F" w:rsidRDefault="005172AB">
                        <w:pPr>
                          <w:pStyle w:val="TableParagraph"/>
                          <w:ind w:left="22"/>
                          <w:rPr>
                            <w:rFonts w:ascii="Arial Narrow"/>
                            <w:b/>
                            <w:sz w:val="16"/>
                          </w:rPr>
                        </w:pPr>
                        <w:r>
                          <w:rPr>
                            <w:rFonts w:ascii="Arial Narrow"/>
                            <w:b/>
                            <w:spacing w:val="-2"/>
                            <w:sz w:val="16"/>
                          </w:rPr>
                          <w:t>e</w:t>
                        </w:r>
                        <w:r>
                          <w:rPr>
                            <w:rFonts w:ascii="Arial Narrow"/>
                            <w:b/>
                            <w:sz w:val="16"/>
                          </w:rPr>
                          <w:t>s)</w:t>
                        </w:r>
                      </w:p>
                    </w:tc>
                    <w:tc>
                      <w:tcPr>
                        <w:tcW w:w="2693" w:type="dxa"/>
                        <w:tcBorders>
                          <w:left w:val="single" w:sz="6" w:space="0" w:color="FFFFFF"/>
                          <w:right w:val="single" w:sz="6" w:space="0" w:color="FFFFFF"/>
                        </w:tcBorders>
                        <w:shd w:val="clear" w:color="auto" w:fill="DBE4F0"/>
                      </w:tcPr>
                      <w:p w:rsidR="0084123F" w:rsidRDefault="005172AB">
                        <w:pPr>
                          <w:pStyle w:val="TableParagraph"/>
                          <w:spacing w:before="60" w:line="163" w:lineRule="exact"/>
                          <w:ind w:left="100"/>
                          <w:rPr>
                            <w:rFonts w:ascii="Arial Narrow"/>
                            <w:sz w:val="16"/>
                          </w:rPr>
                        </w:pPr>
                        <w:r>
                          <w:rPr>
                            <w:rFonts w:ascii="Arial Narrow"/>
                            <w:sz w:val="16"/>
                          </w:rPr>
                          <w:t>1.2 Apoyos de beca de transporte por la</w:t>
                        </w:r>
                      </w:p>
                    </w:tc>
                    <w:tc>
                      <w:tcPr>
                        <w:tcW w:w="2268" w:type="dxa"/>
                        <w:tcBorders>
                          <w:left w:val="single" w:sz="6" w:space="0" w:color="FFFFFF"/>
                          <w:right w:val="single" w:sz="6" w:space="0" w:color="FFFFFF"/>
                        </w:tcBorders>
                        <w:shd w:val="clear" w:color="auto" w:fill="DBE4F0"/>
                      </w:tcPr>
                      <w:p w:rsidR="0084123F" w:rsidRDefault="0084123F">
                        <w:pPr>
                          <w:pStyle w:val="TableParagraph"/>
                          <w:rPr>
                            <w:rFonts w:ascii="Times New Roman"/>
                            <w:sz w:val="16"/>
                          </w:rPr>
                        </w:pPr>
                      </w:p>
                    </w:tc>
                    <w:tc>
                      <w:tcPr>
                        <w:tcW w:w="1985" w:type="dxa"/>
                        <w:vMerge/>
                        <w:tcBorders>
                          <w:top w:val="nil"/>
                          <w:left w:val="single" w:sz="6" w:space="0" w:color="FFFFFF"/>
                          <w:right w:val="single" w:sz="6" w:space="0" w:color="FFFFFF"/>
                        </w:tcBorders>
                        <w:shd w:val="clear" w:color="auto" w:fill="DBE4F0"/>
                      </w:tcPr>
                      <w:p w:rsidR="0084123F" w:rsidRDefault="0084123F">
                        <w:pPr>
                          <w:rPr>
                            <w:sz w:val="2"/>
                            <w:szCs w:val="2"/>
                          </w:rPr>
                        </w:pPr>
                      </w:p>
                    </w:tc>
                    <w:tc>
                      <w:tcPr>
                        <w:tcW w:w="1269" w:type="dxa"/>
                        <w:tcBorders>
                          <w:left w:val="single" w:sz="6" w:space="0" w:color="FFFFFF"/>
                        </w:tcBorders>
                        <w:shd w:val="clear" w:color="auto" w:fill="DBE4F0"/>
                      </w:tcPr>
                      <w:p w:rsidR="0084123F" w:rsidRDefault="005172AB">
                        <w:pPr>
                          <w:pStyle w:val="TableParagraph"/>
                          <w:spacing w:before="60" w:line="163" w:lineRule="exact"/>
                          <w:ind w:left="102"/>
                          <w:rPr>
                            <w:rFonts w:ascii="Arial Narrow"/>
                            <w:sz w:val="16"/>
                          </w:rPr>
                        </w:pPr>
                        <w:r>
                          <w:rPr>
                            <w:rFonts w:ascii="Arial Narrow"/>
                            <w:sz w:val="16"/>
                          </w:rPr>
                          <w:t>Que  no  los usen</w:t>
                        </w:r>
                      </w:p>
                    </w:tc>
                  </w:tr>
                  <w:tr w:rsidR="0084123F">
                    <w:trPr>
                      <w:trHeight w:val="243"/>
                    </w:trPr>
                    <w:tc>
                      <w:tcPr>
                        <w:tcW w:w="650" w:type="dxa"/>
                        <w:tcBorders>
                          <w:right w:val="single" w:sz="6" w:space="0" w:color="FFFFFF"/>
                        </w:tcBorders>
                        <w:shd w:val="clear" w:color="auto" w:fill="DBE4F0"/>
                        <w:textDirection w:val="btLr"/>
                      </w:tcPr>
                      <w:p w:rsidR="0084123F" w:rsidRDefault="0084123F">
                        <w:pPr>
                          <w:pStyle w:val="TableParagraph"/>
                          <w:spacing w:before="6"/>
                          <w:rPr>
                            <w:b/>
                            <w:sz w:val="16"/>
                          </w:rPr>
                        </w:pPr>
                      </w:p>
                      <w:p w:rsidR="0084123F" w:rsidRDefault="005172AB">
                        <w:pPr>
                          <w:pStyle w:val="TableParagraph"/>
                          <w:ind w:left="-3" w:right="-29"/>
                          <w:rPr>
                            <w:rFonts w:ascii="Arial Narrow"/>
                            <w:b/>
                            <w:sz w:val="16"/>
                          </w:rPr>
                        </w:pPr>
                        <w:r>
                          <w:rPr>
                            <w:rFonts w:ascii="Arial Narrow"/>
                            <w:b/>
                            <w:sz w:val="16"/>
                          </w:rPr>
                          <w:t>c</w:t>
                        </w:r>
                        <w:r>
                          <w:rPr>
                            <w:rFonts w:ascii="Arial Narrow"/>
                            <w:b/>
                            <w:spacing w:val="-4"/>
                            <w:sz w:val="16"/>
                          </w:rPr>
                          <w:t>i</w:t>
                        </w:r>
                        <w:r>
                          <w:rPr>
                            <w:rFonts w:ascii="Arial Narrow"/>
                            <w:b/>
                            <w:sz w:val="16"/>
                          </w:rPr>
                          <w:t>on</w:t>
                        </w:r>
                      </w:p>
                    </w:tc>
                    <w:tc>
                      <w:tcPr>
                        <w:tcW w:w="2693" w:type="dxa"/>
                        <w:tcBorders>
                          <w:left w:val="single" w:sz="6" w:space="0" w:color="FFFFFF"/>
                          <w:right w:val="single" w:sz="6" w:space="0" w:color="FFFFFF"/>
                        </w:tcBorders>
                        <w:shd w:val="clear" w:color="auto" w:fill="DBE4F0"/>
                      </w:tcPr>
                      <w:p w:rsidR="0084123F" w:rsidRDefault="005172AB">
                        <w:pPr>
                          <w:pStyle w:val="TableParagraph"/>
                          <w:spacing w:line="183" w:lineRule="exact"/>
                          <w:ind w:left="100"/>
                          <w:rPr>
                            <w:rFonts w:ascii="Arial Narrow"/>
                            <w:sz w:val="16"/>
                          </w:rPr>
                        </w:pPr>
                        <w:r>
                          <w:rPr>
                            <w:rFonts w:ascii="Arial Narrow"/>
                            <w:sz w:val="16"/>
                          </w:rPr>
                          <w:t>cantidad de $1,500.00 pesos c/u.</w:t>
                        </w:r>
                      </w:p>
                    </w:tc>
                    <w:tc>
                      <w:tcPr>
                        <w:tcW w:w="2268" w:type="dxa"/>
                        <w:tcBorders>
                          <w:left w:val="single" w:sz="6" w:space="0" w:color="FFFFFF"/>
                          <w:right w:val="single" w:sz="6" w:space="0" w:color="FFFFFF"/>
                        </w:tcBorders>
                        <w:shd w:val="clear" w:color="auto" w:fill="DBE4F0"/>
                      </w:tcPr>
                      <w:p w:rsidR="0084123F" w:rsidRDefault="0084123F">
                        <w:pPr>
                          <w:pStyle w:val="TableParagraph"/>
                          <w:rPr>
                            <w:rFonts w:ascii="Times New Roman"/>
                            <w:sz w:val="16"/>
                          </w:rPr>
                        </w:pPr>
                      </w:p>
                    </w:tc>
                    <w:tc>
                      <w:tcPr>
                        <w:tcW w:w="1985" w:type="dxa"/>
                        <w:vMerge/>
                        <w:tcBorders>
                          <w:top w:val="nil"/>
                          <w:left w:val="single" w:sz="6" w:space="0" w:color="FFFFFF"/>
                          <w:right w:val="single" w:sz="6" w:space="0" w:color="FFFFFF"/>
                        </w:tcBorders>
                        <w:shd w:val="clear" w:color="auto" w:fill="DBE4F0"/>
                      </w:tcPr>
                      <w:p w:rsidR="0084123F" w:rsidRDefault="0084123F">
                        <w:pPr>
                          <w:rPr>
                            <w:sz w:val="2"/>
                            <w:szCs w:val="2"/>
                          </w:rPr>
                        </w:pPr>
                      </w:p>
                    </w:tc>
                    <w:tc>
                      <w:tcPr>
                        <w:tcW w:w="1269" w:type="dxa"/>
                        <w:tcBorders>
                          <w:left w:val="single" w:sz="6" w:space="0" w:color="FFFFFF"/>
                        </w:tcBorders>
                        <w:shd w:val="clear" w:color="auto" w:fill="DBE4F0"/>
                      </w:tcPr>
                      <w:p w:rsidR="0084123F" w:rsidRDefault="005172AB">
                        <w:pPr>
                          <w:pStyle w:val="TableParagraph"/>
                          <w:spacing w:line="183" w:lineRule="exact"/>
                          <w:ind w:left="102"/>
                          <w:rPr>
                            <w:rFonts w:ascii="Arial Narrow"/>
                            <w:sz w:val="16"/>
                          </w:rPr>
                        </w:pPr>
                        <w:r>
                          <w:rPr>
                            <w:rFonts w:ascii="Arial Narrow"/>
                            <w:sz w:val="16"/>
                          </w:rPr>
                          <w:t>para el transporte</w:t>
                        </w:r>
                      </w:p>
                    </w:tc>
                  </w:tr>
                  <w:tr w:rsidR="0084123F">
                    <w:trPr>
                      <w:trHeight w:val="243"/>
                    </w:trPr>
                    <w:tc>
                      <w:tcPr>
                        <w:tcW w:w="650" w:type="dxa"/>
                        <w:tcBorders>
                          <w:right w:val="single" w:sz="6" w:space="0" w:color="FFFFFF"/>
                        </w:tcBorders>
                        <w:shd w:val="clear" w:color="auto" w:fill="DBE4F0"/>
                        <w:textDirection w:val="btLr"/>
                      </w:tcPr>
                      <w:p w:rsidR="0084123F" w:rsidRDefault="0084123F">
                        <w:pPr>
                          <w:pStyle w:val="TableParagraph"/>
                          <w:spacing w:before="6"/>
                          <w:rPr>
                            <w:b/>
                            <w:sz w:val="16"/>
                          </w:rPr>
                        </w:pPr>
                      </w:p>
                      <w:p w:rsidR="0084123F" w:rsidRDefault="005172AB">
                        <w:pPr>
                          <w:pStyle w:val="TableParagraph"/>
                          <w:ind w:left="29"/>
                          <w:rPr>
                            <w:rFonts w:ascii="Arial Narrow"/>
                            <w:b/>
                            <w:sz w:val="16"/>
                          </w:rPr>
                        </w:pPr>
                        <w:r>
                          <w:rPr>
                            <w:rFonts w:ascii="Arial Narrow"/>
                            <w:b/>
                            <w:spacing w:val="-1"/>
                            <w:sz w:val="16"/>
                          </w:rPr>
                          <w:t>(</w:t>
                        </w:r>
                        <w:r>
                          <w:rPr>
                            <w:rFonts w:ascii="Arial Narrow"/>
                            <w:b/>
                            <w:spacing w:val="-2"/>
                            <w:sz w:val="16"/>
                          </w:rPr>
                          <w:t>A</w:t>
                        </w:r>
                        <w:r>
                          <w:rPr>
                            <w:rFonts w:ascii="Arial Narrow"/>
                            <w:b/>
                            <w:sz w:val="16"/>
                          </w:rPr>
                          <w:t>c</w:t>
                        </w:r>
                      </w:p>
                    </w:tc>
                    <w:tc>
                      <w:tcPr>
                        <w:tcW w:w="2693" w:type="dxa"/>
                        <w:tcBorders>
                          <w:left w:val="single" w:sz="6" w:space="0" w:color="FFFFFF"/>
                          <w:right w:val="single" w:sz="6" w:space="0" w:color="FFFFFF"/>
                        </w:tcBorders>
                        <w:shd w:val="clear" w:color="auto" w:fill="DBE4F0"/>
                      </w:tcPr>
                      <w:p w:rsidR="0084123F" w:rsidRDefault="005172AB">
                        <w:pPr>
                          <w:pStyle w:val="TableParagraph"/>
                          <w:spacing w:before="60" w:line="163" w:lineRule="exact"/>
                          <w:ind w:left="100"/>
                          <w:rPr>
                            <w:rFonts w:ascii="Arial Narrow" w:hAnsi="Arial Narrow"/>
                            <w:sz w:val="16"/>
                          </w:rPr>
                        </w:pPr>
                        <w:r>
                          <w:rPr>
                            <w:rFonts w:ascii="Arial Narrow" w:hAnsi="Arial Narrow"/>
                            <w:sz w:val="16"/>
                          </w:rPr>
                          <w:t>2.1     Brindar   transporte   a   los jóvenes</w:t>
                        </w:r>
                      </w:p>
                    </w:tc>
                    <w:tc>
                      <w:tcPr>
                        <w:tcW w:w="2268" w:type="dxa"/>
                        <w:tcBorders>
                          <w:left w:val="single" w:sz="6" w:space="0" w:color="FFFFFF"/>
                          <w:right w:val="single" w:sz="6" w:space="0" w:color="FFFFFF"/>
                        </w:tcBorders>
                        <w:shd w:val="clear" w:color="auto" w:fill="DBE4F0"/>
                      </w:tcPr>
                      <w:p w:rsidR="0084123F" w:rsidRDefault="0084123F">
                        <w:pPr>
                          <w:pStyle w:val="TableParagraph"/>
                          <w:rPr>
                            <w:rFonts w:ascii="Times New Roman"/>
                            <w:sz w:val="16"/>
                          </w:rPr>
                        </w:pPr>
                      </w:p>
                    </w:tc>
                    <w:tc>
                      <w:tcPr>
                        <w:tcW w:w="1985" w:type="dxa"/>
                        <w:vMerge/>
                        <w:tcBorders>
                          <w:top w:val="nil"/>
                          <w:left w:val="single" w:sz="6" w:space="0" w:color="FFFFFF"/>
                          <w:right w:val="single" w:sz="6" w:space="0" w:color="FFFFFF"/>
                        </w:tcBorders>
                        <w:shd w:val="clear" w:color="auto" w:fill="DBE4F0"/>
                      </w:tcPr>
                      <w:p w:rsidR="0084123F" w:rsidRDefault="0084123F">
                        <w:pPr>
                          <w:rPr>
                            <w:sz w:val="2"/>
                            <w:szCs w:val="2"/>
                          </w:rPr>
                        </w:pPr>
                      </w:p>
                    </w:tc>
                    <w:tc>
                      <w:tcPr>
                        <w:tcW w:w="1269" w:type="dxa"/>
                        <w:tcBorders>
                          <w:left w:val="single" w:sz="6" w:space="0" w:color="FFFFFF"/>
                        </w:tcBorders>
                        <w:shd w:val="clear" w:color="auto" w:fill="DBE4F0"/>
                      </w:tcPr>
                      <w:p w:rsidR="0084123F" w:rsidRDefault="005172AB">
                        <w:pPr>
                          <w:pStyle w:val="TableParagraph"/>
                          <w:spacing w:before="60" w:line="163" w:lineRule="exact"/>
                          <w:ind w:left="102"/>
                          <w:rPr>
                            <w:rFonts w:ascii="Arial Narrow"/>
                            <w:sz w:val="16"/>
                          </w:rPr>
                        </w:pPr>
                        <w:r>
                          <w:rPr>
                            <w:rFonts w:ascii="Arial Narrow"/>
                            <w:sz w:val="16"/>
                          </w:rPr>
                          <w:t>Funcionamiento</w:t>
                        </w:r>
                      </w:p>
                    </w:tc>
                  </w:tr>
                  <w:tr w:rsidR="0084123F">
                    <w:trPr>
                      <w:trHeight w:val="183"/>
                    </w:trPr>
                    <w:tc>
                      <w:tcPr>
                        <w:tcW w:w="650" w:type="dxa"/>
                        <w:tcBorders>
                          <w:right w:val="single" w:sz="6" w:space="0" w:color="FFFFFF"/>
                        </w:tcBorders>
                        <w:shd w:val="clear" w:color="auto" w:fill="DBE4F0"/>
                        <w:textDirection w:val="btLr"/>
                      </w:tcPr>
                      <w:p w:rsidR="0084123F" w:rsidRDefault="0084123F">
                        <w:pPr>
                          <w:pStyle w:val="TableParagraph"/>
                          <w:spacing w:before="6"/>
                          <w:rPr>
                            <w:b/>
                            <w:sz w:val="16"/>
                          </w:rPr>
                        </w:pPr>
                      </w:p>
                      <w:p w:rsidR="0084123F" w:rsidRDefault="005172AB">
                        <w:pPr>
                          <w:pStyle w:val="TableParagraph"/>
                          <w:ind w:left="-51"/>
                          <w:rPr>
                            <w:rFonts w:ascii="Arial Narrow"/>
                            <w:b/>
                            <w:sz w:val="16"/>
                          </w:rPr>
                        </w:pPr>
                        <w:r>
                          <w:rPr>
                            <w:rFonts w:ascii="Arial Narrow"/>
                            <w:b/>
                            <w:spacing w:val="-2"/>
                            <w:sz w:val="16"/>
                          </w:rPr>
                          <w:t>d</w:t>
                        </w:r>
                        <w:r>
                          <w:rPr>
                            <w:rFonts w:ascii="Arial Narrow"/>
                            <w:b/>
                            <w:sz w:val="16"/>
                          </w:rPr>
                          <w:t>es</w:t>
                        </w:r>
                      </w:p>
                    </w:tc>
                    <w:tc>
                      <w:tcPr>
                        <w:tcW w:w="2693" w:type="dxa"/>
                        <w:tcBorders>
                          <w:left w:val="single" w:sz="6" w:space="0" w:color="FFFFFF"/>
                          <w:right w:val="single" w:sz="6" w:space="0" w:color="FFFFFF"/>
                        </w:tcBorders>
                        <w:shd w:val="clear" w:color="auto" w:fill="DBE4F0"/>
                      </w:tcPr>
                      <w:p w:rsidR="0084123F" w:rsidRDefault="005172AB">
                        <w:pPr>
                          <w:pStyle w:val="TableParagraph"/>
                          <w:spacing w:line="164" w:lineRule="exact"/>
                          <w:ind w:left="100"/>
                          <w:rPr>
                            <w:rFonts w:ascii="Arial Narrow"/>
                            <w:sz w:val="16"/>
                          </w:rPr>
                        </w:pPr>
                        <w:r>
                          <w:rPr>
                            <w:rFonts w:ascii="Arial Narrow"/>
                            <w:sz w:val="16"/>
                          </w:rPr>
                          <w:t>estudiantes credencializados del valle  de</w:t>
                        </w:r>
                      </w:p>
                    </w:tc>
                    <w:tc>
                      <w:tcPr>
                        <w:tcW w:w="2268" w:type="dxa"/>
                        <w:tcBorders>
                          <w:left w:val="single" w:sz="6" w:space="0" w:color="FFFFFF"/>
                          <w:right w:val="single" w:sz="6" w:space="0" w:color="FFFFFF"/>
                        </w:tcBorders>
                        <w:shd w:val="clear" w:color="auto" w:fill="DBE4F0"/>
                      </w:tcPr>
                      <w:p w:rsidR="0084123F" w:rsidRDefault="0084123F">
                        <w:pPr>
                          <w:pStyle w:val="TableParagraph"/>
                          <w:rPr>
                            <w:rFonts w:ascii="Times New Roman"/>
                            <w:sz w:val="12"/>
                          </w:rPr>
                        </w:pPr>
                      </w:p>
                    </w:tc>
                    <w:tc>
                      <w:tcPr>
                        <w:tcW w:w="1985" w:type="dxa"/>
                        <w:vMerge/>
                        <w:tcBorders>
                          <w:top w:val="nil"/>
                          <w:left w:val="single" w:sz="6" w:space="0" w:color="FFFFFF"/>
                          <w:right w:val="single" w:sz="6" w:space="0" w:color="FFFFFF"/>
                        </w:tcBorders>
                        <w:shd w:val="clear" w:color="auto" w:fill="DBE4F0"/>
                      </w:tcPr>
                      <w:p w:rsidR="0084123F" w:rsidRDefault="0084123F">
                        <w:pPr>
                          <w:rPr>
                            <w:sz w:val="2"/>
                            <w:szCs w:val="2"/>
                          </w:rPr>
                        </w:pPr>
                      </w:p>
                    </w:tc>
                    <w:tc>
                      <w:tcPr>
                        <w:tcW w:w="1269" w:type="dxa"/>
                        <w:tcBorders>
                          <w:left w:val="single" w:sz="6" w:space="0" w:color="FFFFFF"/>
                        </w:tcBorders>
                        <w:shd w:val="clear" w:color="auto" w:fill="DBE4F0"/>
                      </w:tcPr>
                      <w:p w:rsidR="0084123F" w:rsidRDefault="005172AB">
                        <w:pPr>
                          <w:pStyle w:val="TableParagraph"/>
                          <w:spacing w:line="164" w:lineRule="exact"/>
                          <w:ind w:left="102"/>
                          <w:rPr>
                            <w:rFonts w:ascii="Arial Narrow"/>
                            <w:sz w:val="16"/>
                          </w:rPr>
                        </w:pPr>
                        <w:r>
                          <w:rPr>
                            <w:rFonts w:ascii="Arial Narrow"/>
                            <w:sz w:val="16"/>
                          </w:rPr>
                          <w:t>de  los camiones.</w:t>
                        </w:r>
                      </w:p>
                    </w:tc>
                  </w:tr>
                  <w:tr w:rsidR="0084123F">
                    <w:trPr>
                      <w:trHeight w:val="184"/>
                    </w:trPr>
                    <w:tc>
                      <w:tcPr>
                        <w:tcW w:w="650" w:type="dxa"/>
                        <w:tcBorders>
                          <w:right w:val="single" w:sz="6" w:space="0" w:color="FFFFFF"/>
                        </w:tcBorders>
                        <w:shd w:val="clear" w:color="auto" w:fill="DBE4F0"/>
                        <w:textDirection w:val="btLr"/>
                      </w:tcPr>
                      <w:p w:rsidR="0084123F" w:rsidRDefault="0084123F">
                        <w:pPr>
                          <w:pStyle w:val="TableParagraph"/>
                          <w:spacing w:before="6"/>
                          <w:rPr>
                            <w:b/>
                            <w:sz w:val="16"/>
                          </w:rPr>
                        </w:pPr>
                      </w:p>
                      <w:p w:rsidR="0084123F" w:rsidRDefault="005172AB">
                        <w:pPr>
                          <w:pStyle w:val="TableParagraph"/>
                          <w:ind w:left="-20"/>
                          <w:rPr>
                            <w:rFonts w:ascii="Arial Narrow"/>
                            <w:b/>
                            <w:sz w:val="16"/>
                          </w:rPr>
                        </w:pPr>
                        <w:r>
                          <w:rPr>
                            <w:rFonts w:ascii="Arial Narrow"/>
                            <w:b/>
                            <w:sz w:val="16"/>
                          </w:rPr>
                          <w:t>da</w:t>
                        </w:r>
                      </w:p>
                    </w:tc>
                    <w:tc>
                      <w:tcPr>
                        <w:tcW w:w="2693" w:type="dxa"/>
                        <w:tcBorders>
                          <w:left w:val="single" w:sz="6" w:space="0" w:color="FFFFFF"/>
                          <w:right w:val="single" w:sz="6" w:space="0" w:color="FFFFFF"/>
                        </w:tcBorders>
                        <w:shd w:val="clear" w:color="auto" w:fill="DBE4F0"/>
                      </w:tcPr>
                      <w:p w:rsidR="0084123F" w:rsidRDefault="005172AB">
                        <w:pPr>
                          <w:pStyle w:val="TableParagraph"/>
                          <w:spacing w:line="163" w:lineRule="exact"/>
                          <w:ind w:left="100"/>
                          <w:rPr>
                            <w:rFonts w:ascii="Arial Narrow"/>
                            <w:sz w:val="16"/>
                          </w:rPr>
                        </w:pPr>
                        <w:r>
                          <w:rPr>
                            <w:rFonts w:ascii="Arial Narrow"/>
                            <w:sz w:val="16"/>
                          </w:rPr>
                          <w:t>Mexicali     a     los     diferentes  planteles</w:t>
                        </w:r>
                      </w:p>
                    </w:tc>
                    <w:tc>
                      <w:tcPr>
                        <w:tcW w:w="2268" w:type="dxa"/>
                        <w:tcBorders>
                          <w:left w:val="single" w:sz="6" w:space="0" w:color="FFFFFF"/>
                          <w:right w:val="single" w:sz="6" w:space="0" w:color="FFFFFF"/>
                        </w:tcBorders>
                        <w:shd w:val="clear" w:color="auto" w:fill="DBE4F0"/>
                      </w:tcPr>
                      <w:p w:rsidR="0084123F" w:rsidRDefault="0084123F">
                        <w:pPr>
                          <w:pStyle w:val="TableParagraph"/>
                          <w:rPr>
                            <w:rFonts w:ascii="Times New Roman"/>
                            <w:sz w:val="12"/>
                          </w:rPr>
                        </w:pPr>
                      </w:p>
                    </w:tc>
                    <w:tc>
                      <w:tcPr>
                        <w:tcW w:w="1985" w:type="dxa"/>
                        <w:vMerge/>
                        <w:tcBorders>
                          <w:top w:val="nil"/>
                          <w:left w:val="single" w:sz="6" w:space="0" w:color="FFFFFF"/>
                          <w:right w:val="single" w:sz="6" w:space="0" w:color="FFFFFF"/>
                        </w:tcBorders>
                        <w:shd w:val="clear" w:color="auto" w:fill="DBE4F0"/>
                      </w:tcPr>
                      <w:p w:rsidR="0084123F" w:rsidRDefault="0084123F">
                        <w:pPr>
                          <w:rPr>
                            <w:sz w:val="2"/>
                            <w:szCs w:val="2"/>
                          </w:rPr>
                        </w:pPr>
                      </w:p>
                    </w:tc>
                    <w:tc>
                      <w:tcPr>
                        <w:tcW w:w="1269" w:type="dxa"/>
                        <w:tcBorders>
                          <w:left w:val="single" w:sz="6" w:space="0" w:color="FFFFFF"/>
                        </w:tcBorders>
                        <w:shd w:val="clear" w:color="auto" w:fill="DBE4F0"/>
                      </w:tcPr>
                      <w:p w:rsidR="0084123F" w:rsidRDefault="005172AB">
                        <w:pPr>
                          <w:pStyle w:val="TableParagraph"/>
                          <w:spacing w:line="163" w:lineRule="exact"/>
                          <w:ind w:left="102"/>
                          <w:rPr>
                            <w:rFonts w:ascii="Arial Narrow"/>
                            <w:sz w:val="16"/>
                          </w:rPr>
                        </w:pPr>
                        <w:r>
                          <w:rPr>
                            <w:rFonts w:ascii="Arial Narrow"/>
                            <w:sz w:val="16"/>
                          </w:rPr>
                          <w:t>Paro Laboral</w:t>
                        </w:r>
                      </w:p>
                    </w:tc>
                  </w:tr>
                  <w:tr w:rsidR="0084123F">
                    <w:trPr>
                      <w:trHeight w:val="183"/>
                    </w:trPr>
                    <w:tc>
                      <w:tcPr>
                        <w:tcW w:w="650" w:type="dxa"/>
                        <w:tcBorders>
                          <w:right w:val="single" w:sz="6" w:space="0" w:color="FFFFFF"/>
                        </w:tcBorders>
                        <w:shd w:val="clear" w:color="auto" w:fill="DBE4F0"/>
                        <w:textDirection w:val="btLr"/>
                      </w:tcPr>
                      <w:p w:rsidR="0084123F" w:rsidRDefault="0084123F">
                        <w:pPr>
                          <w:pStyle w:val="TableParagraph"/>
                          <w:spacing w:before="6"/>
                          <w:rPr>
                            <w:b/>
                            <w:sz w:val="16"/>
                          </w:rPr>
                        </w:pPr>
                      </w:p>
                      <w:p w:rsidR="0084123F" w:rsidRDefault="005172AB">
                        <w:pPr>
                          <w:pStyle w:val="TableParagraph"/>
                          <w:ind w:left="-24"/>
                          <w:rPr>
                            <w:rFonts w:ascii="Arial Narrow"/>
                            <w:b/>
                            <w:sz w:val="16"/>
                          </w:rPr>
                        </w:pPr>
                        <w:r>
                          <w:rPr>
                            <w:rFonts w:ascii="Arial Narrow"/>
                            <w:b/>
                            <w:spacing w:val="-1"/>
                            <w:sz w:val="16"/>
                          </w:rPr>
                          <w:t>ti</w:t>
                        </w:r>
                        <w:r>
                          <w:rPr>
                            <w:rFonts w:ascii="Arial Narrow"/>
                            <w:b/>
                            <w:sz w:val="16"/>
                          </w:rPr>
                          <w:t>vi</w:t>
                        </w:r>
                      </w:p>
                    </w:tc>
                    <w:tc>
                      <w:tcPr>
                        <w:tcW w:w="2693" w:type="dxa"/>
                        <w:tcBorders>
                          <w:left w:val="single" w:sz="6" w:space="0" w:color="FFFFFF"/>
                          <w:right w:val="single" w:sz="6" w:space="0" w:color="FFFFFF"/>
                        </w:tcBorders>
                        <w:shd w:val="clear" w:color="auto" w:fill="DBE4F0"/>
                      </w:tcPr>
                      <w:p w:rsidR="0084123F" w:rsidRDefault="005172AB">
                        <w:pPr>
                          <w:pStyle w:val="TableParagraph"/>
                          <w:spacing w:line="163" w:lineRule="exact"/>
                          <w:ind w:left="100"/>
                          <w:rPr>
                            <w:rFonts w:ascii="Arial Narrow" w:hAnsi="Arial Narrow"/>
                            <w:sz w:val="16"/>
                          </w:rPr>
                        </w:pPr>
                        <w:r>
                          <w:rPr>
                            <w:rFonts w:ascii="Arial Narrow" w:hAnsi="Arial Narrow"/>
                            <w:sz w:val="16"/>
                          </w:rPr>
                          <w:t>escolares durante el ciclo escolar a través</w:t>
                        </w:r>
                      </w:p>
                    </w:tc>
                    <w:tc>
                      <w:tcPr>
                        <w:tcW w:w="2268" w:type="dxa"/>
                        <w:tcBorders>
                          <w:left w:val="single" w:sz="6" w:space="0" w:color="FFFFFF"/>
                          <w:right w:val="single" w:sz="6" w:space="0" w:color="FFFFFF"/>
                        </w:tcBorders>
                        <w:shd w:val="clear" w:color="auto" w:fill="DBE4F0"/>
                      </w:tcPr>
                      <w:p w:rsidR="0084123F" w:rsidRDefault="0084123F">
                        <w:pPr>
                          <w:pStyle w:val="TableParagraph"/>
                          <w:rPr>
                            <w:rFonts w:ascii="Times New Roman"/>
                            <w:sz w:val="12"/>
                          </w:rPr>
                        </w:pPr>
                      </w:p>
                    </w:tc>
                    <w:tc>
                      <w:tcPr>
                        <w:tcW w:w="1985" w:type="dxa"/>
                        <w:vMerge/>
                        <w:tcBorders>
                          <w:top w:val="nil"/>
                          <w:left w:val="single" w:sz="6" w:space="0" w:color="FFFFFF"/>
                          <w:right w:val="single" w:sz="6" w:space="0" w:color="FFFFFF"/>
                        </w:tcBorders>
                        <w:shd w:val="clear" w:color="auto" w:fill="DBE4F0"/>
                      </w:tcPr>
                      <w:p w:rsidR="0084123F" w:rsidRDefault="0084123F">
                        <w:pPr>
                          <w:rPr>
                            <w:sz w:val="2"/>
                            <w:szCs w:val="2"/>
                          </w:rPr>
                        </w:pPr>
                      </w:p>
                    </w:tc>
                    <w:tc>
                      <w:tcPr>
                        <w:tcW w:w="1269" w:type="dxa"/>
                        <w:tcBorders>
                          <w:left w:val="single" w:sz="6" w:space="0" w:color="FFFFFF"/>
                        </w:tcBorders>
                        <w:shd w:val="clear" w:color="auto" w:fill="DBE4F0"/>
                      </w:tcPr>
                      <w:p w:rsidR="0084123F" w:rsidRDefault="0084123F">
                        <w:pPr>
                          <w:pStyle w:val="TableParagraph"/>
                          <w:rPr>
                            <w:rFonts w:ascii="Times New Roman"/>
                            <w:sz w:val="12"/>
                          </w:rPr>
                        </w:pPr>
                      </w:p>
                    </w:tc>
                  </w:tr>
                  <w:tr w:rsidR="0084123F">
                    <w:trPr>
                      <w:trHeight w:val="306"/>
                    </w:trPr>
                    <w:tc>
                      <w:tcPr>
                        <w:tcW w:w="650" w:type="dxa"/>
                        <w:tcBorders>
                          <w:right w:val="single" w:sz="6" w:space="0" w:color="FFFFFF"/>
                        </w:tcBorders>
                        <w:shd w:val="clear" w:color="auto" w:fill="DBE4F0"/>
                        <w:textDirection w:val="btLr"/>
                      </w:tcPr>
                      <w:p w:rsidR="0084123F" w:rsidRDefault="0084123F">
                        <w:pPr>
                          <w:pStyle w:val="TableParagraph"/>
                          <w:spacing w:before="6"/>
                          <w:rPr>
                            <w:b/>
                            <w:sz w:val="16"/>
                          </w:rPr>
                        </w:pPr>
                      </w:p>
                      <w:p w:rsidR="0084123F" w:rsidRDefault="005172AB">
                        <w:pPr>
                          <w:pStyle w:val="TableParagraph"/>
                          <w:ind w:left="112"/>
                          <w:rPr>
                            <w:rFonts w:ascii="Arial Narrow"/>
                            <w:b/>
                            <w:sz w:val="16"/>
                          </w:rPr>
                        </w:pPr>
                        <w:r>
                          <w:rPr>
                            <w:rFonts w:ascii="Arial Narrow"/>
                            <w:b/>
                            <w:sz w:val="16"/>
                          </w:rPr>
                          <w:t>Ac</w:t>
                        </w:r>
                      </w:p>
                    </w:tc>
                    <w:tc>
                      <w:tcPr>
                        <w:tcW w:w="2693" w:type="dxa"/>
                        <w:tcBorders>
                          <w:left w:val="single" w:sz="6" w:space="0" w:color="FFFFFF"/>
                          <w:right w:val="single" w:sz="6" w:space="0" w:color="FFFFFF"/>
                        </w:tcBorders>
                        <w:shd w:val="clear" w:color="auto" w:fill="DBE4F0"/>
                      </w:tcPr>
                      <w:p w:rsidR="0084123F" w:rsidRDefault="005172AB">
                        <w:pPr>
                          <w:pStyle w:val="TableParagraph"/>
                          <w:ind w:left="100"/>
                          <w:rPr>
                            <w:rFonts w:ascii="Arial Narrow"/>
                            <w:sz w:val="16"/>
                          </w:rPr>
                        </w:pPr>
                        <w:r>
                          <w:rPr>
                            <w:rFonts w:ascii="Arial Narrow"/>
                            <w:sz w:val="16"/>
                          </w:rPr>
                          <w:t>de las rutas establecidas.</w:t>
                        </w:r>
                      </w:p>
                    </w:tc>
                    <w:tc>
                      <w:tcPr>
                        <w:tcW w:w="2268" w:type="dxa"/>
                        <w:tcBorders>
                          <w:left w:val="single" w:sz="6" w:space="0" w:color="FFFFFF"/>
                          <w:right w:val="single" w:sz="6" w:space="0" w:color="FFFFFF"/>
                        </w:tcBorders>
                        <w:shd w:val="clear" w:color="auto" w:fill="DBE4F0"/>
                      </w:tcPr>
                      <w:p w:rsidR="0084123F" w:rsidRDefault="0084123F">
                        <w:pPr>
                          <w:pStyle w:val="TableParagraph"/>
                          <w:rPr>
                            <w:rFonts w:ascii="Times New Roman"/>
                            <w:sz w:val="18"/>
                          </w:rPr>
                        </w:pPr>
                      </w:p>
                    </w:tc>
                    <w:tc>
                      <w:tcPr>
                        <w:tcW w:w="1985" w:type="dxa"/>
                        <w:vMerge/>
                        <w:tcBorders>
                          <w:top w:val="nil"/>
                          <w:left w:val="single" w:sz="6" w:space="0" w:color="FFFFFF"/>
                          <w:right w:val="single" w:sz="6" w:space="0" w:color="FFFFFF"/>
                        </w:tcBorders>
                        <w:shd w:val="clear" w:color="auto" w:fill="DBE4F0"/>
                      </w:tcPr>
                      <w:p w:rsidR="0084123F" w:rsidRDefault="0084123F">
                        <w:pPr>
                          <w:rPr>
                            <w:sz w:val="2"/>
                            <w:szCs w:val="2"/>
                          </w:rPr>
                        </w:pPr>
                      </w:p>
                    </w:tc>
                    <w:tc>
                      <w:tcPr>
                        <w:tcW w:w="1269" w:type="dxa"/>
                        <w:tcBorders>
                          <w:left w:val="single" w:sz="6" w:space="0" w:color="FFFFFF"/>
                        </w:tcBorders>
                        <w:shd w:val="clear" w:color="auto" w:fill="DBE4F0"/>
                      </w:tcPr>
                      <w:p w:rsidR="0084123F" w:rsidRDefault="0084123F">
                        <w:pPr>
                          <w:pStyle w:val="TableParagraph"/>
                          <w:rPr>
                            <w:rFonts w:ascii="Times New Roman"/>
                            <w:sz w:val="18"/>
                          </w:rPr>
                        </w:pPr>
                      </w:p>
                    </w:tc>
                  </w:tr>
                </w:tbl>
                <w:p w:rsidR="0084123F" w:rsidRDefault="0084123F">
                  <w:pPr>
                    <w:pStyle w:val="Textoindependiente"/>
                  </w:pPr>
                </w:p>
              </w:txbxContent>
            </v:textbox>
            <w10:wrap type="none"/>
            <w10:anchorlock/>
          </v:shape>
        </w:pict>
      </w:r>
      <w:r>
        <w:rPr>
          <w:sz w:val="20"/>
        </w:rPr>
        <w:tab/>
      </w:r>
      <w:r>
        <w:rPr>
          <w:position w:val="108"/>
          <w:sz w:val="20"/>
          <w:lang w:val="en-US"/>
        </w:rPr>
      </w:r>
      <w:r>
        <w:rPr>
          <w:position w:val="108"/>
          <w:sz w:val="20"/>
        </w:rPr>
        <w:pict>
          <v:group id="_x0000_s1294" style="width:37.6pt;height:37.6pt;mso-position-horizontal-relative:char;mso-position-vertical-relative:line" coordsize="752,752">
            <v:shape id="_x0000_s1296" style="position:absolute;width:752;height:752" coordsize="752,752" path="m376,l300,8,230,30,166,64r-56,46l64,166,30,230,8,300,,376r8,76l30,522r34,64l110,642r56,46l230,722r70,22l376,752r76,-8l522,722r64,-34l642,642r46,-56l722,522r22,-70l752,376r-8,-76l722,230,688,166,642,110,586,64,522,30,452,8,376,xe" fillcolor="#9dba60" stroked="f">
              <v:path arrowok="t"/>
            </v:shape>
            <v:shape id="_x0000_s1295" type="#_x0000_t202" style="position:absolute;width:752;height:752" filled="f" stroked="f">
              <v:textbox inset="0,0,0,0">
                <w:txbxContent>
                  <w:p w:rsidR="0084123F" w:rsidRDefault="005172AB">
                    <w:pPr>
                      <w:spacing w:before="181"/>
                      <w:ind w:left="402"/>
                      <w:rPr>
                        <w:rFonts w:ascii="Calibri"/>
                        <w:b/>
                        <w:sz w:val="24"/>
                      </w:rPr>
                    </w:pPr>
                    <w:r>
                      <w:rPr>
                        <w:rFonts w:ascii="Calibri"/>
                        <w:b/>
                        <w:color w:val="FFFFFF"/>
                        <w:sz w:val="24"/>
                      </w:rPr>
                      <w:t>19</w:t>
                    </w:r>
                  </w:p>
                </w:txbxContent>
              </v:textbox>
            </v:shape>
            <w10:wrap type="none"/>
            <w10:anchorlock/>
          </v:group>
        </w:pict>
      </w:r>
    </w:p>
    <w:p w:rsidR="0084123F" w:rsidRDefault="005172AB">
      <w:pPr>
        <w:spacing w:line="189" w:lineRule="exact"/>
        <w:ind w:left="102"/>
        <w:rPr>
          <w:sz w:val="16"/>
        </w:rPr>
      </w:pPr>
      <w:r>
        <w:rPr>
          <w:sz w:val="16"/>
        </w:rPr>
        <w:t>Fuente: MIR Tarjeta Joven BC, SPF. GOB BC.</w:t>
      </w:r>
    </w:p>
    <w:p w:rsidR="0084123F" w:rsidRDefault="0084123F">
      <w:pPr>
        <w:pStyle w:val="Textoindependiente"/>
        <w:rPr>
          <w:sz w:val="20"/>
        </w:rPr>
      </w:pPr>
    </w:p>
    <w:p w:rsidR="0084123F" w:rsidRDefault="0084123F">
      <w:pPr>
        <w:pStyle w:val="Textoindependiente"/>
        <w:spacing w:before="2"/>
        <w:rPr>
          <w:sz w:val="16"/>
        </w:rPr>
      </w:pPr>
    </w:p>
    <w:p w:rsidR="0084123F" w:rsidRDefault="005172AB">
      <w:pPr>
        <w:pStyle w:val="Textoindependiente"/>
        <w:spacing w:line="360" w:lineRule="auto"/>
        <w:ind w:left="102" w:right="1363"/>
        <w:jc w:val="both"/>
      </w:pPr>
      <w:r>
        <w:t>En</w:t>
      </w:r>
      <w:r>
        <w:rPr>
          <w:spacing w:val="-7"/>
        </w:rPr>
        <w:t xml:space="preserve"> </w:t>
      </w:r>
      <w:r>
        <w:t>la</w:t>
      </w:r>
      <w:r>
        <w:rPr>
          <w:spacing w:val="-9"/>
        </w:rPr>
        <w:t xml:space="preserve"> </w:t>
      </w:r>
      <w:r>
        <w:t>MIR</w:t>
      </w:r>
      <w:r>
        <w:rPr>
          <w:spacing w:val="-8"/>
        </w:rPr>
        <w:t xml:space="preserve"> </w:t>
      </w:r>
      <w:r>
        <w:t>solo</w:t>
      </w:r>
      <w:r>
        <w:rPr>
          <w:spacing w:val="-5"/>
        </w:rPr>
        <w:t xml:space="preserve"> </w:t>
      </w:r>
      <w:r>
        <w:t>se</w:t>
      </w:r>
      <w:r>
        <w:rPr>
          <w:spacing w:val="-7"/>
        </w:rPr>
        <w:t xml:space="preserve"> </w:t>
      </w:r>
      <w:r>
        <w:t>establecen</w:t>
      </w:r>
      <w:r>
        <w:rPr>
          <w:spacing w:val="-5"/>
        </w:rPr>
        <w:t xml:space="preserve"> </w:t>
      </w:r>
      <w:r>
        <w:t>indicadores</w:t>
      </w:r>
      <w:r>
        <w:rPr>
          <w:spacing w:val="-9"/>
        </w:rPr>
        <w:t xml:space="preserve"> </w:t>
      </w:r>
      <w:r>
        <w:t>de</w:t>
      </w:r>
      <w:r>
        <w:rPr>
          <w:spacing w:val="-7"/>
        </w:rPr>
        <w:t xml:space="preserve"> </w:t>
      </w:r>
      <w:r>
        <w:t>cobertura,</w:t>
      </w:r>
      <w:r>
        <w:rPr>
          <w:spacing w:val="-7"/>
        </w:rPr>
        <w:t xml:space="preserve"> </w:t>
      </w:r>
      <w:r>
        <w:t>y</w:t>
      </w:r>
      <w:r>
        <w:rPr>
          <w:spacing w:val="-9"/>
        </w:rPr>
        <w:t xml:space="preserve"> </w:t>
      </w:r>
      <w:r>
        <w:t>características</w:t>
      </w:r>
      <w:r>
        <w:rPr>
          <w:spacing w:val="-9"/>
        </w:rPr>
        <w:t xml:space="preserve"> </w:t>
      </w:r>
      <w:r>
        <w:t>para</w:t>
      </w:r>
      <w:r>
        <w:rPr>
          <w:spacing w:val="-8"/>
        </w:rPr>
        <w:t xml:space="preserve"> </w:t>
      </w:r>
      <w:r>
        <w:t>acceder al Programa Tarjeta Transporte joven BC. Sin embargo falta incluir indicadores de seguimiento a los beneficiarios, respecto al impacto que generen en las principales variables que definen al sector educativo, y que han quedado establecidos en el Pr</w:t>
      </w:r>
      <w:r>
        <w:t>opósito:</w:t>
      </w:r>
    </w:p>
    <w:p w:rsidR="0084123F" w:rsidRDefault="005172AB">
      <w:pPr>
        <w:pStyle w:val="Prrafodelista"/>
        <w:numPr>
          <w:ilvl w:val="0"/>
          <w:numId w:val="8"/>
        </w:numPr>
        <w:tabs>
          <w:tab w:val="left" w:pos="821"/>
          <w:tab w:val="left" w:pos="822"/>
        </w:tabs>
        <w:spacing w:line="318" w:lineRule="exact"/>
        <w:ind w:hanging="422"/>
        <w:rPr>
          <w:sz w:val="24"/>
        </w:rPr>
      </w:pPr>
      <w:r>
        <w:rPr>
          <w:sz w:val="24"/>
        </w:rPr>
        <w:t>Índice de absorción</w:t>
      </w:r>
      <w:r>
        <w:rPr>
          <w:spacing w:val="-12"/>
          <w:sz w:val="24"/>
        </w:rPr>
        <w:t xml:space="preserve"> </w:t>
      </w:r>
      <w:r>
        <w:rPr>
          <w:sz w:val="24"/>
        </w:rPr>
        <w:t>(matrícula)</w:t>
      </w:r>
    </w:p>
    <w:p w:rsidR="0084123F" w:rsidRDefault="005172AB">
      <w:pPr>
        <w:pStyle w:val="Prrafodelista"/>
        <w:numPr>
          <w:ilvl w:val="0"/>
          <w:numId w:val="8"/>
        </w:numPr>
        <w:tabs>
          <w:tab w:val="left" w:pos="821"/>
          <w:tab w:val="left" w:pos="822"/>
        </w:tabs>
        <w:spacing w:before="161"/>
        <w:ind w:hanging="422"/>
        <w:rPr>
          <w:sz w:val="24"/>
        </w:rPr>
      </w:pPr>
      <w:r>
        <w:rPr>
          <w:sz w:val="24"/>
        </w:rPr>
        <w:t>Índice de</w:t>
      </w:r>
      <w:r>
        <w:rPr>
          <w:spacing w:val="-7"/>
          <w:sz w:val="24"/>
        </w:rPr>
        <w:t xml:space="preserve"> </w:t>
      </w:r>
      <w:r>
        <w:rPr>
          <w:sz w:val="24"/>
        </w:rPr>
        <w:t>retención</w:t>
      </w:r>
    </w:p>
    <w:p w:rsidR="0084123F" w:rsidRDefault="005172AB">
      <w:pPr>
        <w:pStyle w:val="Prrafodelista"/>
        <w:numPr>
          <w:ilvl w:val="0"/>
          <w:numId w:val="8"/>
        </w:numPr>
        <w:tabs>
          <w:tab w:val="left" w:pos="821"/>
          <w:tab w:val="left" w:pos="822"/>
        </w:tabs>
        <w:spacing w:before="158"/>
        <w:ind w:hanging="422"/>
        <w:rPr>
          <w:sz w:val="24"/>
        </w:rPr>
      </w:pPr>
      <w:r>
        <w:rPr>
          <w:sz w:val="24"/>
        </w:rPr>
        <w:t>Índice de</w:t>
      </w:r>
      <w:r>
        <w:rPr>
          <w:spacing w:val="-7"/>
          <w:sz w:val="24"/>
        </w:rPr>
        <w:t xml:space="preserve"> </w:t>
      </w:r>
      <w:r>
        <w:rPr>
          <w:sz w:val="24"/>
        </w:rPr>
        <w:t>aprovechamiento</w:t>
      </w:r>
    </w:p>
    <w:p w:rsidR="0084123F" w:rsidRDefault="005172AB">
      <w:pPr>
        <w:pStyle w:val="Textoindependiente"/>
        <w:spacing w:before="161" w:line="360" w:lineRule="auto"/>
        <w:ind w:left="102" w:right="1363"/>
        <w:jc w:val="both"/>
      </w:pPr>
      <w:r>
        <w:t>El responsable del programa es el INJUVEN BC, sin embargo no existe un indicador respecto a la cobertura en cada una de las Instituciones que cuentan  con  Beneficiarios</w:t>
      </w:r>
      <w:r>
        <w:t>, respecto a la población estudiantil potencial.</w:t>
      </w:r>
    </w:p>
    <w:p w:rsidR="0084123F" w:rsidRDefault="005172AB">
      <w:pPr>
        <w:pStyle w:val="Textoindependiente"/>
        <w:spacing w:line="360" w:lineRule="auto"/>
        <w:ind w:left="102" w:right="1362"/>
        <w:jc w:val="both"/>
      </w:pPr>
      <w:r>
        <w:t>Finalmente, no existe un indicador de atención respecto al problema focal, “reducir la deserción de alumnos por no contar con un ingreso para transporte”, al menos</w:t>
      </w:r>
    </w:p>
    <w:p w:rsidR="0084123F" w:rsidRDefault="0084123F">
      <w:pPr>
        <w:spacing w:line="360" w:lineRule="auto"/>
        <w:jc w:val="both"/>
        <w:sectPr w:rsidR="0084123F">
          <w:pgSz w:w="12240" w:h="15840"/>
          <w:pgMar w:top="1460" w:right="340" w:bottom="1260" w:left="1600" w:header="176" w:footer="1067" w:gutter="0"/>
          <w:cols w:space="720"/>
        </w:sectPr>
      </w:pPr>
    </w:p>
    <w:p w:rsidR="0084123F" w:rsidRDefault="0084123F">
      <w:pPr>
        <w:pStyle w:val="Textoindependiente"/>
        <w:spacing w:before="8"/>
        <w:rPr>
          <w:sz w:val="12"/>
        </w:rPr>
      </w:pPr>
    </w:p>
    <w:p w:rsidR="0084123F" w:rsidRDefault="005172AB">
      <w:pPr>
        <w:pStyle w:val="Textoindependiente"/>
        <w:spacing w:before="100" w:line="360" w:lineRule="auto"/>
        <w:ind w:left="102" w:right="1364"/>
        <w:jc w:val="both"/>
      </w:pPr>
      <w:r>
        <w:t>que refleje la población objetivo respecto a la población atendida. Lo anterior se vulnera en virtud que las propias reglas del programa, no incluyen un estudio socioeconómico, o la verificación de la información en la solicitud.</w:t>
      </w:r>
    </w:p>
    <w:p w:rsidR="0084123F" w:rsidRDefault="005172AB">
      <w:pPr>
        <w:pStyle w:val="Textoindependiente"/>
        <w:spacing w:line="360" w:lineRule="auto"/>
        <w:ind w:left="102" w:right="1364"/>
        <w:jc w:val="both"/>
      </w:pPr>
      <w:r>
        <w:t xml:space="preserve">De acuerdo a la siguiente </w:t>
      </w:r>
      <w:r>
        <w:t>tabla, para la elaboración de MIR futuras deben considerarse aspectos de proyección en el incremento de la Matrícula y del flujo en la Burbuja generacional al menos de los próximos cinco años.</w:t>
      </w:r>
    </w:p>
    <w:p w:rsidR="0084123F" w:rsidRDefault="005172AB">
      <w:pPr>
        <w:pStyle w:val="Ttulo4"/>
        <w:spacing w:after="2" w:line="360" w:lineRule="auto"/>
        <w:ind w:left="104" w:right="1366"/>
        <w:jc w:val="center"/>
      </w:pPr>
      <w:r>
        <w:rPr>
          <w:lang w:val="en-US"/>
        </w:rPr>
        <w:pict>
          <v:group id="_x0000_s1291" style="position:absolute;left:0;text-align:left;margin-left:551.75pt;margin-top:49pt;width:37.6pt;height:37.6pt;z-index:251645440;mso-position-horizontal-relative:page" coordorigin="11035,980" coordsize="752,752">
            <v:shape id="_x0000_s1293" style="position:absolute;left:11035;top:979;width:752;height:752" coordorigin="11035,980" coordsize="752,752" path="m11411,980r-76,7l11265,1009r-64,35l11145,1090r-46,56l11065,1209r-22,71l11035,1356r8,76l11065,1502r34,64l11145,1622r56,46l11265,1702r70,22l11411,1732r76,-8l11557,1702r64,-34l11677,1622r46,-56l11757,1502r22,-70l11787,1356r-8,-76l11757,1209r-34,-63l11677,1090r-56,-46l11557,1009r-70,-22l11411,980xe" fillcolor="#9dba60" stroked="f">
              <v:path arrowok="t"/>
            </v:shape>
            <v:shape id="_x0000_s1292" type="#_x0000_t202" style="position:absolute;left:11035;top:979;width:752;height:752" filled="f" stroked="f">
              <v:textbox inset="0,0,0,0">
                <w:txbxContent>
                  <w:p w:rsidR="0084123F" w:rsidRDefault="005172AB">
                    <w:pPr>
                      <w:spacing w:before="181"/>
                      <w:ind w:left="402"/>
                      <w:rPr>
                        <w:rFonts w:ascii="Calibri"/>
                        <w:b/>
                        <w:sz w:val="24"/>
                      </w:rPr>
                    </w:pPr>
                    <w:r>
                      <w:rPr>
                        <w:rFonts w:ascii="Calibri"/>
                        <w:b/>
                        <w:color w:val="FFFFFF"/>
                        <w:sz w:val="24"/>
                      </w:rPr>
                      <w:t>20</w:t>
                    </w:r>
                  </w:p>
                </w:txbxContent>
              </v:textbox>
            </v:shape>
            <w10:wrap anchorx="page"/>
          </v:group>
        </w:pict>
      </w:r>
      <w:r>
        <w:rPr>
          <w:color w:val="92D050"/>
        </w:rPr>
        <w:t>Tabla 3. Necesidades futuras de acuerdo a la estadística Escolar en Baja California en Nivel Media Superior y Superior en el Ciclo escolar 2015-2016</w:t>
      </w:r>
    </w:p>
    <w:tbl>
      <w:tblPr>
        <w:tblStyle w:val="TableNormal"/>
        <w:tblW w:w="0" w:type="auto"/>
        <w:tblInd w:w="157" w:type="dxa"/>
        <w:tblBorders>
          <w:top w:val="single" w:sz="12" w:space="0" w:color="001F5F"/>
          <w:left w:val="single" w:sz="12" w:space="0" w:color="001F5F"/>
          <w:bottom w:val="single" w:sz="12" w:space="0" w:color="001F5F"/>
          <w:right w:val="single" w:sz="12" w:space="0" w:color="001F5F"/>
          <w:insideH w:val="single" w:sz="12" w:space="0" w:color="001F5F"/>
          <w:insideV w:val="single" w:sz="12" w:space="0" w:color="001F5F"/>
        </w:tblBorders>
        <w:tblLayout w:type="fixed"/>
        <w:tblLook w:val="01E0" w:firstRow="1" w:lastRow="1" w:firstColumn="1" w:lastColumn="1" w:noHBand="0" w:noVBand="0"/>
      </w:tblPr>
      <w:tblGrid>
        <w:gridCol w:w="1351"/>
        <w:gridCol w:w="1342"/>
        <w:gridCol w:w="1409"/>
        <w:gridCol w:w="1409"/>
        <w:gridCol w:w="1166"/>
        <w:gridCol w:w="1279"/>
        <w:gridCol w:w="971"/>
      </w:tblGrid>
      <w:tr w:rsidR="0084123F">
        <w:trPr>
          <w:trHeight w:val="675"/>
        </w:trPr>
        <w:tc>
          <w:tcPr>
            <w:tcW w:w="8927" w:type="dxa"/>
            <w:gridSpan w:val="7"/>
            <w:tcBorders>
              <w:left w:val="nil"/>
              <w:bottom w:val="single" w:sz="12" w:space="0" w:color="FFFFFF"/>
              <w:right w:val="nil"/>
            </w:tcBorders>
            <w:shd w:val="clear" w:color="auto" w:fill="9BBA58"/>
          </w:tcPr>
          <w:p w:rsidR="0084123F" w:rsidRDefault="005172AB">
            <w:pPr>
              <w:pStyle w:val="TableParagraph"/>
              <w:spacing w:before="203"/>
              <w:ind w:left="2357"/>
              <w:rPr>
                <w:rFonts w:ascii="Segoe UI" w:hAnsi="Segoe UI"/>
                <w:b/>
                <w:sz w:val="20"/>
              </w:rPr>
            </w:pPr>
            <w:r>
              <w:rPr>
                <w:rFonts w:ascii="Segoe UI" w:hAnsi="Segoe UI"/>
                <w:b/>
                <w:color w:val="FFFFFF"/>
                <w:sz w:val="20"/>
              </w:rPr>
              <w:t>Matrícula de Educación Superior, 2015-2016</w:t>
            </w:r>
          </w:p>
        </w:tc>
      </w:tr>
      <w:tr w:rsidR="0084123F">
        <w:trPr>
          <w:trHeight w:val="826"/>
        </w:trPr>
        <w:tc>
          <w:tcPr>
            <w:tcW w:w="1351" w:type="dxa"/>
            <w:vMerge w:val="restart"/>
            <w:tcBorders>
              <w:top w:val="single" w:sz="12" w:space="0" w:color="FFFFFF"/>
              <w:left w:val="nil"/>
              <w:bottom w:val="nil"/>
              <w:right w:val="single" w:sz="12" w:space="0" w:color="FFFFFF"/>
            </w:tcBorders>
            <w:shd w:val="clear" w:color="auto" w:fill="8DB3E1"/>
          </w:tcPr>
          <w:p w:rsidR="0084123F" w:rsidRDefault="0084123F">
            <w:pPr>
              <w:pStyle w:val="TableParagraph"/>
              <w:spacing w:before="1"/>
              <w:rPr>
                <w:b/>
                <w:sz w:val="32"/>
              </w:rPr>
            </w:pPr>
          </w:p>
          <w:p w:rsidR="0084123F" w:rsidRDefault="005172AB">
            <w:pPr>
              <w:pStyle w:val="TableParagraph"/>
              <w:ind w:left="201"/>
              <w:rPr>
                <w:rFonts w:ascii="Segoe UI"/>
                <w:b/>
                <w:sz w:val="20"/>
              </w:rPr>
            </w:pPr>
            <w:r>
              <w:rPr>
                <w:rFonts w:ascii="Segoe UI"/>
                <w:b/>
                <w:color w:val="FFFFFF"/>
                <w:sz w:val="20"/>
              </w:rPr>
              <w:t>Municipio</w:t>
            </w:r>
          </w:p>
        </w:tc>
        <w:tc>
          <w:tcPr>
            <w:tcW w:w="1342" w:type="dxa"/>
            <w:tcBorders>
              <w:top w:val="single" w:sz="12" w:space="0" w:color="FFFFFF"/>
              <w:left w:val="single" w:sz="12" w:space="0" w:color="FFFFFF"/>
              <w:bottom w:val="single" w:sz="12" w:space="0" w:color="FFFFFF"/>
              <w:right w:val="single" w:sz="12" w:space="0" w:color="FFFFFF"/>
            </w:tcBorders>
            <w:shd w:val="clear" w:color="auto" w:fill="8DB3E1"/>
          </w:tcPr>
          <w:p w:rsidR="0084123F" w:rsidRDefault="005172AB">
            <w:pPr>
              <w:pStyle w:val="TableParagraph"/>
              <w:spacing w:before="146"/>
              <w:ind w:left="54"/>
              <w:rPr>
                <w:rFonts w:ascii="Segoe UI" w:hAnsi="Segoe UI"/>
                <w:b/>
                <w:sz w:val="20"/>
              </w:rPr>
            </w:pPr>
            <w:r>
              <w:rPr>
                <w:rFonts w:ascii="Segoe UI" w:hAnsi="Segoe UI"/>
                <w:b/>
                <w:color w:val="FFFFFF"/>
                <w:sz w:val="20"/>
              </w:rPr>
              <w:t xml:space="preserve">Técnico </w:t>
            </w:r>
            <w:r>
              <w:rPr>
                <w:rFonts w:ascii="Segoe UI" w:hAnsi="Segoe UI"/>
                <w:b/>
                <w:color w:val="FFFFFF"/>
                <w:w w:val="95"/>
                <w:sz w:val="20"/>
              </w:rPr>
              <w:t>Superior</w:t>
            </w:r>
          </w:p>
        </w:tc>
        <w:tc>
          <w:tcPr>
            <w:tcW w:w="1409" w:type="dxa"/>
            <w:tcBorders>
              <w:top w:val="single" w:sz="12" w:space="0" w:color="FFFFFF"/>
              <w:left w:val="single" w:sz="12" w:space="0" w:color="FFFFFF"/>
              <w:bottom w:val="single" w:sz="12" w:space="0" w:color="FFFFFF"/>
              <w:right w:val="single" w:sz="12" w:space="0" w:color="FFFFFF"/>
            </w:tcBorders>
            <w:shd w:val="clear" w:color="auto" w:fill="8DB3E1"/>
          </w:tcPr>
          <w:p w:rsidR="0084123F" w:rsidRDefault="005172AB">
            <w:pPr>
              <w:pStyle w:val="TableParagraph"/>
              <w:spacing w:before="146"/>
              <w:ind w:left="54"/>
              <w:rPr>
                <w:rFonts w:ascii="Segoe UI"/>
                <w:b/>
                <w:sz w:val="20"/>
              </w:rPr>
            </w:pPr>
            <w:r>
              <w:rPr>
                <w:rFonts w:ascii="Segoe UI"/>
                <w:b/>
                <w:color w:val="FFFFFF"/>
                <w:sz w:val="20"/>
              </w:rPr>
              <w:t xml:space="preserve">Normal </w:t>
            </w:r>
            <w:r>
              <w:rPr>
                <w:rFonts w:ascii="Segoe UI"/>
                <w:b/>
                <w:color w:val="FFFFFF"/>
                <w:w w:val="95"/>
                <w:sz w:val="20"/>
              </w:rPr>
              <w:t>Licenciatura</w:t>
            </w:r>
          </w:p>
        </w:tc>
        <w:tc>
          <w:tcPr>
            <w:tcW w:w="1409" w:type="dxa"/>
            <w:tcBorders>
              <w:top w:val="single" w:sz="12" w:space="0" w:color="FFFFFF"/>
              <w:left w:val="single" w:sz="12" w:space="0" w:color="FFFFFF"/>
              <w:bottom w:val="single" w:sz="12" w:space="0" w:color="FFFFFF"/>
              <w:right w:val="single" w:sz="12" w:space="0" w:color="FFFFFF"/>
            </w:tcBorders>
            <w:shd w:val="clear" w:color="auto" w:fill="8DB3E1"/>
          </w:tcPr>
          <w:p w:rsidR="0084123F" w:rsidRDefault="005172AB">
            <w:pPr>
              <w:pStyle w:val="TableParagraph"/>
              <w:spacing w:before="146"/>
              <w:ind w:left="54"/>
              <w:rPr>
                <w:rFonts w:ascii="Segoe UI"/>
                <w:b/>
                <w:sz w:val="20"/>
              </w:rPr>
            </w:pPr>
            <w:r>
              <w:rPr>
                <w:rFonts w:ascii="Segoe UI"/>
                <w:b/>
                <w:color w:val="FFFFFF"/>
                <w:sz w:val="20"/>
              </w:rPr>
              <w:t xml:space="preserve">Licenciatura </w:t>
            </w:r>
            <w:r>
              <w:rPr>
                <w:rFonts w:ascii="Segoe UI"/>
                <w:b/>
                <w:color w:val="FFFFFF"/>
                <w:w w:val="95"/>
                <w:sz w:val="20"/>
              </w:rPr>
              <w:t>Universitaria</w:t>
            </w:r>
          </w:p>
        </w:tc>
        <w:tc>
          <w:tcPr>
            <w:tcW w:w="1166" w:type="dxa"/>
            <w:tcBorders>
              <w:top w:val="single" w:sz="12" w:space="0" w:color="FFFFFF"/>
              <w:left w:val="single" w:sz="12" w:space="0" w:color="FFFFFF"/>
              <w:bottom w:val="single" w:sz="12" w:space="0" w:color="FFFFFF"/>
              <w:right w:val="single" w:sz="12" w:space="0" w:color="FFFFFF"/>
            </w:tcBorders>
            <w:shd w:val="clear" w:color="auto" w:fill="8DB3E1"/>
          </w:tcPr>
          <w:p w:rsidR="0084123F" w:rsidRDefault="0084123F">
            <w:pPr>
              <w:pStyle w:val="TableParagraph"/>
              <w:spacing w:before="11"/>
              <w:rPr>
                <w:b/>
                <w:sz w:val="20"/>
              </w:rPr>
            </w:pPr>
          </w:p>
          <w:p w:rsidR="0084123F" w:rsidRDefault="005172AB">
            <w:pPr>
              <w:pStyle w:val="TableParagraph"/>
              <w:spacing w:before="1"/>
              <w:ind w:left="110"/>
              <w:rPr>
                <w:rFonts w:ascii="Segoe UI"/>
                <w:b/>
                <w:sz w:val="20"/>
              </w:rPr>
            </w:pPr>
            <w:r>
              <w:rPr>
                <w:rFonts w:ascii="Segoe UI"/>
                <w:b/>
                <w:color w:val="FFFFFF"/>
                <w:sz w:val="20"/>
              </w:rPr>
              <w:t>Posgrado</w:t>
            </w:r>
          </w:p>
        </w:tc>
        <w:tc>
          <w:tcPr>
            <w:tcW w:w="1279" w:type="dxa"/>
            <w:tcBorders>
              <w:top w:val="single" w:sz="12" w:space="0" w:color="FFFFFF"/>
              <w:left w:val="single" w:sz="12" w:space="0" w:color="FFFFFF"/>
              <w:bottom w:val="single" w:sz="12" w:space="0" w:color="FFFFFF"/>
              <w:right w:val="single" w:sz="12" w:space="0" w:color="FFFFFF"/>
            </w:tcBorders>
            <w:shd w:val="clear" w:color="auto" w:fill="8DB3E1"/>
          </w:tcPr>
          <w:p w:rsidR="0084123F" w:rsidRDefault="005172AB">
            <w:pPr>
              <w:pStyle w:val="TableParagraph"/>
              <w:spacing w:before="146"/>
              <w:ind w:left="55" w:right="153"/>
              <w:rPr>
                <w:rFonts w:ascii="Segoe UI"/>
                <w:b/>
                <w:sz w:val="20"/>
              </w:rPr>
            </w:pPr>
            <w:r>
              <w:rPr>
                <w:rFonts w:ascii="Segoe UI"/>
                <w:b/>
                <w:color w:val="FFFFFF"/>
                <w:sz w:val="20"/>
              </w:rPr>
              <w:t>Abierta y a Distancia</w:t>
            </w:r>
          </w:p>
        </w:tc>
        <w:tc>
          <w:tcPr>
            <w:tcW w:w="971" w:type="dxa"/>
            <w:tcBorders>
              <w:top w:val="single" w:sz="12" w:space="0" w:color="FFFFFF"/>
              <w:left w:val="single" w:sz="12" w:space="0" w:color="FFFFFF"/>
              <w:bottom w:val="single" w:sz="12" w:space="0" w:color="FFFFFF"/>
              <w:right w:val="nil"/>
            </w:tcBorders>
            <w:shd w:val="clear" w:color="auto" w:fill="8DB3E1"/>
          </w:tcPr>
          <w:p w:rsidR="0084123F" w:rsidRDefault="0084123F">
            <w:pPr>
              <w:pStyle w:val="TableParagraph"/>
              <w:spacing w:before="11"/>
              <w:rPr>
                <w:b/>
                <w:sz w:val="20"/>
              </w:rPr>
            </w:pPr>
          </w:p>
          <w:p w:rsidR="0084123F" w:rsidRDefault="005172AB">
            <w:pPr>
              <w:pStyle w:val="TableParagraph"/>
              <w:spacing w:before="1"/>
              <w:ind w:left="56"/>
              <w:rPr>
                <w:rFonts w:ascii="Segoe UI"/>
                <w:b/>
                <w:sz w:val="20"/>
              </w:rPr>
            </w:pPr>
            <w:r>
              <w:rPr>
                <w:rFonts w:ascii="Segoe UI"/>
                <w:b/>
                <w:color w:val="FFFFFF"/>
                <w:sz w:val="20"/>
              </w:rPr>
              <w:t>Total</w:t>
            </w:r>
          </w:p>
        </w:tc>
      </w:tr>
      <w:tr w:rsidR="0084123F">
        <w:trPr>
          <w:trHeight w:val="265"/>
        </w:trPr>
        <w:tc>
          <w:tcPr>
            <w:tcW w:w="1351" w:type="dxa"/>
            <w:vMerge/>
            <w:tcBorders>
              <w:top w:val="nil"/>
              <w:left w:val="nil"/>
              <w:bottom w:val="nil"/>
              <w:right w:val="single" w:sz="12" w:space="0" w:color="FFFFFF"/>
            </w:tcBorders>
            <w:shd w:val="clear" w:color="auto" w:fill="8DB3E1"/>
          </w:tcPr>
          <w:p w:rsidR="0084123F" w:rsidRDefault="0084123F">
            <w:pPr>
              <w:rPr>
                <w:sz w:val="2"/>
                <w:szCs w:val="2"/>
              </w:rPr>
            </w:pPr>
          </w:p>
        </w:tc>
        <w:tc>
          <w:tcPr>
            <w:tcW w:w="2751" w:type="dxa"/>
            <w:gridSpan w:val="2"/>
            <w:tcBorders>
              <w:top w:val="single" w:sz="12" w:space="0" w:color="FFFFFF"/>
              <w:left w:val="single" w:sz="12" w:space="0" w:color="FFFFFF"/>
              <w:bottom w:val="nil"/>
              <w:right w:val="single" w:sz="12" w:space="0" w:color="FFFFFF"/>
            </w:tcBorders>
            <w:shd w:val="clear" w:color="auto" w:fill="8DB3E1"/>
          </w:tcPr>
          <w:p w:rsidR="0084123F" w:rsidRDefault="005172AB">
            <w:pPr>
              <w:pStyle w:val="TableParagraph"/>
              <w:tabs>
                <w:tab w:val="left" w:pos="1612"/>
              </w:tabs>
              <w:spacing w:line="246" w:lineRule="exact"/>
              <w:ind w:left="239"/>
              <w:rPr>
                <w:rFonts w:ascii="Segoe UI"/>
                <w:b/>
                <w:sz w:val="20"/>
              </w:rPr>
            </w:pPr>
            <w:r>
              <w:rPr>
                <w:rFonts w:ascii="Segoe UI"/>
                <w:b/>
                <w:color w:val="FFFFFF"/>
                <w:sz w:val="20"/>
              </w:rPr>
              <w:t>Alumnos</w:t>
            </w:r>
            <w:r>
              <w:rPr>
                <w:rFonts w:ascii="Segoe UI"/>
                <w:b/>
                <w:color w:val="FFFFFF"/>
                <w:sz w:val="20"/>
              </w:rPr>
              <w:tab/>
              <w:t>Alumnos</w:t>
            </w:r>
          </w:p>
        </w:tc>
        <w:tc>
          <w:tcPr>
            <w:tcW w:w="4825" w:type="dxa"/>
            <w:gridSpan w:val="4"/>
            <w:tcBorders>
              <w:top w:val="single" w:sz="12" w:space="0" w:color="FFFFFF"/>
              <w:left w:val="single" w:sz="12" w:space="0" w:color="FFFFFF"/>
              <w:bottom w:val="nil"/>
              <w:right w:val="nil"/>
            </w:tcBorders>
            <w:shd w:val="clear" w:color="auto" w:fill="8DB3E1"/>
          </w:tcPr>
          <w:p w:rsidR="0084123F" w:rsidRDefault="005172AB">
            <w:pPr>
              <w:pStyle w:val="TableParagraph"/>
              <w:tabs>
                <w:tab w:val="left" w:pos="1559"/>
                <w:tab w:val="left" w:pos="2781"/>
                <w:tab w:val="left" w:pos="3910"/>
              </w:tabs>
              <w:spacing w:line="246" w:lineRule="exact"/>
              <w:ind w:left="273"/>
              <w:rPr>
                <w:rFonts w:ascii="Segoe UI"/>
                <w:b/>
                <w:sz w:val="20"/>
              </w:rPr>
            </w:pPr>
            <w:r>
              <w:rPr>
                <w:rFonts w:ascii="Segoe UI"/>
                <w:b/>
                <w:color w:val="FFFFFF"/>
                <w:sz w:val="20"/>
              </w:rPr>
              <w:t>Alumnos</w:t>
            </w:r>
            <w:r>
              <w:rPr>
                <w:rFonts w:ascii="Segoe UI"/>
                <w:b/>
                <w:color w:val="FFFFFF"/>
                <w:sz w:val="20"/>
              </w:rPr>
              <w:tab/>
              <w:t>Alumnos</w:t>
            </w:r>
            <w:r>
              <w:rPr>
                <w:rFonts w:ascii="Segoe UI"/>
                <w:b/>
                <w:color w:val="FFFFFF"/>
                <w:sz w:val="20"/>
              </w:rPr>
              <w:tab/>
              <w:t>Alumnos</w:t>
            </w:r>
            <w:r>
              <w:rPr>
                <w:rFonts w:ascii="Segoe UI"/>
                <w:b/>
                <w:color w:val="FFFFFF"/>
                <w:sz w:val="20"/>
              </w:rPr>
              <w:tab/>
              <w:t>Alumnos</w:t>
            </w:r>
          </w:p>
        </w:tc>
      </w:tr>
    </w:tbl>
    <w:p w:rsidR="0084123F" w:rsidRDefault="0084123F">
      <w:pPr>
        <w:pStyle w:val="Textoindependiente"/>
        <w:spacing w:before="3"/>
        <w:rPr>
          <w:b/>
          <w:sz w:val="11"/>
        </w:rPr>
      </w:pPr>
    </w:p>
    <w:tbl>
      <w:tblPr>
        <w:tblStyle w:val="TableNormal"/>
        <w:tblW w:w="0" w:type="auto"/>
        <w:tblInd w:w="157" w:type="dxa"/>
        <w:tblLayout w:type="fixed"/>
        <w:tblLook w:val="01E0" w:firstRow="1" w:lastRow="1" w:firstColumn="1" w:lastColumn="1" w:noHBand="0" w:noVBand="0"/>
      </w:tblPr>
      <w:tblGrid>
        <w:gridCol w:w="1351"/>
        <w:gridCol w:w="1266"/>
        <w:gridCol w:w="1485"/>
        <w:gridCol w:w="1375"/>
        <w:gridCol w:w="1228"/>
        <w:gridCol w:w="1136"/>
        <w:gridCol w:w="1090"/>
      </w:tblGrid>
      <w:tr w:rsidR="0084123F">
        <w:trPr>
          <w:trHeight w:val="416"/>
        </w:trPr>
        <w:tc>
          <w:tcPr>
            <w:tcW w:w="1351" w:type="dxa"/>
          </w:tcPr>
          <w:p w:rsidR="0084123F" w:rsidRDefault="005172AB">
            <w:pPr>
              <w:pStyle w:val="TableParagraph"/>
              <w:spacing w:line="265" w:lineRule="exact"/>
              <w:ind w:right="235"/>
              <w:jc w:val="right"/>
              <w:rPr>
                <w:rFonts w:ascii="Segoe UI"/>
                <w:b/>
                <w:sz w:val="20"/>
              </w:rPr>
            </w:pPr>
            <w:r>
              <w:rPr>
                <w:rFonts w:ascii="Segoe UI"/>
                <w:b/>
                <w:color w:val="001F5F"/>
                <w:w w:val="95"/>
                <w:sz w:val="20"/>
              </w:rPr>
              <w:t>Ensenada</w:t>
            </w:r>
          </w:p>
        </w:tc>
        <w:tc>
          <w:tcPr>
            <w:tcW w:w="1266" w:type="dxa"/>
          </w:tcPr>
          <w:p w:rsidR="0084123F" w:rsidRDefault="005172AB">
            <w:pPr>
              <w:pStyle w:val="TableParagraph"/>
              <w:spacing w:line="265" w:lineRule="exact"/>
              <w:ind w:right="539"/>
              <w:jc w:val="right"/>
              <w:rPr>
                <w:rFonts w:ascii="Segoe UI"/>
                <w:sz w:val="20"/>
              </w:rPr>
            </w:pPr>
            <w:r>
              <w:rPr>
                <w:rFonts w:ascii="Segoe UI"/>
                <w:color w:val="001F5F"/>
                <w:w w:val="99"/>
                <w:sz w:val="20"/>
              </w:rPr>
              <w:t>0</w:t>
            </w:r>
          </w:p>
        </w:tc>
        <w:tc>
          <w:tcPr>
            <w:tcW w:w="1485" w:type="dxa"/>
          </w:tcPr>
          <w:p w:rsidR="0084123F" w:rsidRDefault="005172AB">
            <w:pPr>
              <w:pStyle w:val="TableParagraph"/>
              <w:spacing w:line="265" w:lineRule="exact"/>
              <w:ind w:left="596" w:right="525"/>
              <w:jc w:val="center"/>
              <w:rPr>
                <w:rFonts w:ascii="Segoe UI"/>
                <w:sz w:val="20"/>
              </w:rPr>
            </w:pPr>
            <w:r>
              <w:rPr>
                <w:rFonts w:ascii="Segoe UI"/>
                <w:color w:val="001F5F"/>
                <w:sz w:val="20"/>
              </w:rPr>
              <w:t>619</w:t>
            </w:r>
          </w:p>
        </w:tc>
        <w:tc>
          <w:tcPr>
            <w:tcW w:w="1375" w:type="dxa"/>
          </w:tcPr>
          <w:p w:rsidR="0084123F" w:rsidRDefault="005172AB">
            <w:pPr>
              <w:pStyle w:val="TableParagraph"/>
              <w:spacing w:line="265" w:lineRule="exact"/>
              <w:ind w:left="392" w:right="360"/>
              <w:jc w:val="center"/>
              <w:rPr>
                <w:rFonts w:ascii="Segoe UI"/>
                <w:sz w:val="20"/>
              </w:rPr>
            </w:pPr>
            <w:r>
              <w:rPr>
                <w:rFonts w:ascii="Segoe UI"/>
                <w:color w:val="001F5F"/>
                <w:sz w:val="20"/>
              </w:rPr>
              <w:t>16,926</w:t>
            </w:r>
          </w:p>
        </w:tc>
        <w:tc>
          <w:tcPr>
            <w:tcW w:w="1228" w:type="dxa"/>
          </w:tcPr>
          <w:p w:rsidR="0084123F" w:rsidRDefault="005172AB">
            <w:pPr>
              <w:pStyle w:val="TableParagraph"/>
              <w:spacing w:line="265" w:lineRule="exact"/>
              <w:ind w:left="359" w:right="354"/>
              <w:jc w:val="center"/>
              <w:rPr>
                <w:rFonts w:ascii="Segoe UI"/>
                <w:sz w:val="20"/>
              </w:rPr>
            </w:pPr>
            <w:r>
              <w:rPr>
                <w:rFonts w:ascii="Segoe UI"/>
                <w:color w:val="001F5F"/>
                <w:sz w:val="20"/>
              </w:rPr>
              <w:t>1,347</w:t>
            </w:r>
          </w:p>
        </w:tc>
        <w:tc>
          <w:tcPr>
            <w:tcW w:w="1136" w:type="dxa"/>
          </w:tcPr>
          <w:p w:rsidR="0084123F" w:rsidRDefault="005172AB">
            <w:pPr>
              <w:pStyle w:val="TableParagraph"/>
              <w:spacing w:line="265" w:lineRule="exact"/>
              <w:ind w:left="353" w:right="268"/>
              <w:jc w:val="center"/>
              <w:rPr>
                <w:rFonts w:ascii="Segoe UI"/>
                <w:sz w:val="20"/>
              </w:rPr>
            </w:pPr>
            <w:r>
              <w:rPr>
                <w:rFonts w:ascii="Segoe UI"/>
                <w:color w:val="001F5F"/>
                <w:sz w:val="20"/>
              </w:rPr>
              <w:t>2,334</w:t>
            </w:r>
          </w:p>
        </w:tc>
        <w:tc>
          <w:tcPr>
            <w:tcW w:w="1090" w:type="dxa"/>
          </w:tcPr>
          <w:p w:rsidR="0084123F" w:rsidRDefault="005172AB">
            <w:pPr>
              <w:pStyle w:val="TableParagraph"/>
              <w:spacing w:line="265" w:lineRule="exact"/>
              <w:ind w:right="173"/>
              <w:jc w:val="right"/>
              <w:rPr>
                <w:rFonts w:ascii="Segoe UI"/>
                <w:b/>
                <w:sz w:val="20"/>
              </w:rPr>
            </w:pPr>
            <w:r>
              <w:rPr>
                <w:rFonts w:ascii="Segoe UI"/>
                <w:b/>
                <w:color w:val="001F5F"/>
                <w:sz w:val="20"/>
              </w:rPr>
              <w:t>21,226</w:t>
            </w:r>
          </w:p>
        </w:tc>
      </w:tr>
      <w:tr w:rsidR="0084123F">
        <w:trPr>
          <w:trHeight w:val="415"/>
        </w:trPr>
        <w:tc>
          <w:tcPr>
            <w:tcW w:w="1351" w:type="dxa"/>
            <w:tcBorders>
              <w:right w:val="single" w:sz="12" w:space="0" w:color="FFFFFF"/>
            </w:tcBorders>
            <w:shd w:val="clear" w:color="auto" w:fill="8DB3E1"/>
          </w:tcPr>
          <w:p w:rsidR="0084123F" w:rsidRDefault="005172AB">
            <w:pPr>
              <w:pStyle w:val="TableParagraph"/>
              <w:spacing w:before="72"/>
              <w:ind w:right="267"/>
              <w:jc w:val="right"/>
              <w:rPr>
                <w:rFonts w:ascii="Segoe UI"/>
                <w:b/>
                <w:sz w:val="20"/>
              </w:rPr>
            </w:pPr>
            <w:r>
              <w:rPr>
                <w:rFonts w:ascii="Segoe UI"/>
                <w:b/>
                <w:color w:val="001F5F"/>
                <w:sz w:val="20"/>
              </w:rPr>
              <w:t>Mexicali</w:t>
            </w:r>
          </w:p>
        </w:tc>
        <w:tc>
          <w:tcPr>
            <w:tcW w:w="1266" w:type="dxa"/>
            <w:tcBorders>
              <w:left w:val="single" w:sz="12" w:space="0" w:color="FFFFFF"/>
            </w:tcBorders>
            <w:shd w:val="clear" w:color="auto" w:fill="8DB3E1"/>
          </w:tcPr>
          <w:p w:rsidR="0084123F" w:rsidRDefault="005172AB">
            <w:pPr>
              <w:pStyle w:val="TableParagraph"/>
              <w:spacing w:before="72"/>
              <w:ind w:right="539"/>
              <w:jc w:val="right"/>
              <w:rPr>
                <w:rFonts w:ascii="Segoe UI"/>
                <w:sz w:val="20"/>
              </w:rPr>
            </w:pPr>
            <w:r>
              <w:rPr>
                <w:rFonts w:ascii="Segoe UI"/>
                <w:color w:val="001F5F"/>
                <w:w w:val="99"/>
                <w:sz w:val="20"/>
              </w:rPr>
              <w:t>0</w:t>
            </w:r>
          </w:p>
        </w:tc>
        <w:tc>
          <w:tcPr>
            <w:tcW w:w="1485" w:type="dxa"/>
            <w:tcBorders>
              <w:right w:val="single" w:sz="12" w:space="0" w:color="FFFFFF"/>
            </w:tcBorders>
            <w:shd w:val="clear" w:color="auto" w:fill="8DB3E1"/>
          </w:tcPr>
          <w:p w:rsidR="0084123F" w:rsidRDefault="005172AB">
            <w:pPr>
              <w:pStyle w:val="TableParagraph"/>
              <w:spacing w:before="72"/>
              <w:ind w:left="521" w:right="434"/>
              <w:jc w:val="center"/>
              <w:rPr>
                <w:rFonts w:ascii="Segoe UI"/>
                <w:sz w:val="20"/>
              </w:rPr>
            </w:pPr>
            <w:r>
              <w:rPr>
                <w:rFonts w:ascii="Segoe UI"/>
                <w:color w:val="001F5F"/>
                <w:sz w:val="20"/>
              </w:rPr>
              <w:t>1,331</w:t>
            </w:r>
          </w:p>
        </w:tc>
        <w:tc>
          <w:tcPr>
            <w:tcW w:w="1375" w:type="dxa"/>
            <w:tcBorders>
              <w:left w:val="single" w:sz="12" w:space="0" w:color="FFFFFF"/>
            </w:tcBorders>
            <w:shd w:val="clear" w:color="auto" w:fill="8DB3E1"/>
          </w:tcPr>
          <w:p w:rsidR="0084123F" w:rsidRDefault="005172AB">
            <w:pPr>
              <w:pStyle w:val="TableParagraph"/>
              <w:spacing w:before="72"/>
              <w:ind w:left="377" w:right="360"/>
              <w:jc w:val="center"/>
              <w:rPr>
                <w:rFonts w:ascii="Segoe UI"/>
                <w:sz w:val="20"/>
              </w:rPr>
            </w:pPr>
            <w:r>
              <w:rPr>
                <w:rFonts w:ascii="Segoe UI"/>
                <w:color w:val="001F5F"/>
                <w:sz w:val="20"/>
              </w:rPr>
              <w:t>35,806</w:t>
            </w:r>
          </w:p>
        </w:tc>
        <w:tc>
          <w:tcPr>
            <w:tcW w:w="1228" w:type="dxa"/>
            <w:shd w:val="clear" w:color="auto" w:fill="8DB3E1"/>
          </w:tcPr>
          <w:p w:rsidR="0084123F" w:rsidRDefault="005172AB">
            <w:pPr>
              <w:pStyle w:val="TableParagraph"/>
              <w:spacing w:before="72"/>
              <w:ind w:left="359" w:right="354"/>
              <w:jc w:val="center"/>
              <w:rPr>
                <w:rFonts w:ascii="Segoe UI"/>
                <w:sz w:val="20"/>
              </w:rPr>
            </w:pPr>
            <w:r>
              <w:rPr>
                <w:rFonts w:ascii="Segoe UI"/>
                <w:color w:val="001F5F"/>
                <w:sz w:val="20"/>
              </w:rPr>
              <w:t>2,705</w:t>
            </w:r>
          </w:p>
        </w:tc>
        <w:tc>
          <w:tcPr>
            <w:tcW w:w="1136" w:type="dxa"/>
            <w:shd w:val="clear" w:color="auto" w:fill="8DB3E1"/>
          </w:tcPr>
          <w:p w:rsidR="0084123F" w:rsidRDefault="005172AB">
            <w:pPr>
              <w:pStyle w:val="TableParagraph"/>
              <w:spacing w:before="72"/>
              <w:ind w:left="353" w:right="268"/>
              <w:jc w:val="center"/>
              <w:rPr>
                <w:rFonts w:ascii="Segoe UI"/>
                <w:sz w:val="20"/>
              </w:rPr>
            </w:pPr>
            <w:r>
              <w:rPr>
                <w:rFonts w:ascii="Segoe UI"/>
                <w:color w:val="001F5F"/>
                <w:sz w:val="20"/>
              </w:rPr>
              <w:t>1,628</w:t>
            </w:r>
          </w:p>
        </w:tc>
        <w:tc>
          <w:tcPr>
            <w:tcW w:w="1090" w:type="dxa"/>
            <w:shd w:val="clear" w:color="auto" w:fill="8DB3E1"/>
          </w:tcPr>
          <w:p w:rsidR="0084123F" w:rsidRDefault="005172AB">
            <w:pPr>
              <w:pStyle w:val="TableParagraph"/>
              <w:spacing w:before="72"/>
              <w:ind w:right="173"/>
              <w:jc w:val="right"/>
              <w:rPr>
                <w:rFonts w:ascii="Segoe UI"/>
                <w:b/>
                <w:sz w:val="20"/>
              </w:rPr>
            </w:pPr>
            <w:r>
              <w:rPr>
                <w:rFonts w:ascii="Segoe UI"/>
                <w:b/>
                <w:color w:val="001F5F"/>
                <w:sz w:val="20"/>
              </w:rPr>
              <w:t>41,470</w:t>
            </w:r>
          </w:p>
        </w:tc>
      </w:tr>
      <w:tr w:rsidR="0084123F">
        <w:trPr>
          <w:trHeight w:val="342"/>
        </w:trPr>
        <w:tc>
          <w:tcPr>
            <w:tcW w:w="1351" w:type="dxa"/>
          </w:tcPr>
          <w:p w:rsidR="0084123F" w:rsidRDefault="005172AB">
            <w:pPr>
              <w:pStyle w:val="TableParagraph"/>
              <w:spacing w:before="77" w:line="246" w:lineRule="exact"/>
              <w:ind w:left="367"/>
              <w:rPr>
                <w:rFonts w:ascii="Segoe UI"/>
                <w:b/>
                <w:sz w:val="20"/>
              </w:rPr>
            </w:pPr>
            <w:r>
              <w:rPr>
                <w:rFonts w:ascii="Segoe UI"/>
                <w:b/>
                <w:color w:val="001F5F"/>
                <w:sz w:val="20"/>
              </w:rPr>
              <w:t>Tecate</w:t>
            </w:r>
          </w:p>
        </w:tc>
        <w:tc>
          <w:tcPr>
            <w:tcW w:w="1266" w:type="dxa"/>
          </w:tcPr>
          <w:p w:rsidR="0084123F" w:rsidRDefault="005172AB">
            <w:pPr>
              <w:pStyle w:val="TableParagraph"/>
              <w:spacing w:before="77" w:line="246" w:lineRule="exact"/>
              <w:ind w:right="539"/>
              <w:jc w:val="right"/>
              <w:rPr>
                <w:rFonts w:ascii="Segoe UI"/>
                <w:sz w:val="20"/>
              </w:rPr>
            </w:pPr>
            <w:r>
              <w:rPr>
                <w:rFonts w:ascii="Segoe UI"/>
                <w:color w:val="001F5F"/>
                <w:w w:val="99"/>
                <w:sz w:val="20"/>
              </w:rPr>
              <w:t>0</w:t>
            </w:r>
          </w:p>
        </w:tc>
        <w:tc>
          <w:tcPr>
            <w:tcW w:w="1485" w:type="dxa"/>
          </w:tcPr>
          <w:p w:rsidR="0084123F" w:rsidRDefault="005172AB">
            <w:pPr>
              <w:pStyle w:val="TableParagraph"/>
              <w:spacing w:before="77" w:line="246" w:lineRule="exact"/>
              <w:ind w:left="71"/>
              <w:jc w:val="center"/>
              <w:rPr>
                <w:rFonts w:ascii="Segoe UI"/>
                <w:sz w:val="20"/>
              </w:rPr>
            </w:pPr>
            <w:r>
              <w:rPr>
                <w:rFonts w:ascii="Segoe UI"/>
                <w:color w:val="001F5F"/>
                <w:w w:val="99"/>
                <w:sz w:val="20"/>
              </w:rPr>
              <w:t>0</w:t>
            </w:r>
          </w:p>
        </w:tc>
        <w:tc>
          <w:tcPr>
            <w:tcW w:w="1375" w:type="dxa"/>
          </w:tcPr>
          <w:p w:rsidR="0084123F" w:rsidRDefault="005172AB">
            <w:pPr>
              <w:pStyle w:val="TableParagraph"/>
              <w:spacing w:before="77" w:line="246" w:lineRule="exact"/>
              <w:ind w:left="392" w:right="358"/>
              <w:jc w:val="center"/>
              <w:rPr>
                <w:rFonts w:ascii="Segoe UI"/>
                <w:sz w:val="20"/>
              </w:rPr>
            </w:pPr>
            <w:r>
              <w:rPr>
                <w:rFonts w:ascii="Segoe UI"/>
                <w:color w:val="001F5F"/>
                <w:sz w:val="20"/>
              </w:rPr>
              <w:t>668</w:t>
            </w:r>
          </w:p>
        </w:tc>
        <w:tc>
          <w:tcPr>
            <w:tcW w:w="1228" w:type="dxa"/>
          </w:tcPr>
          <w:p w:rsidR="0084123F" w:rsidRDefault="005172AB">
            <w:pPr>
              <w:pStyle w:val="TableParagraph"/>
              <w:spacing w:before="77" w:line="246" w:lineRule="exact"/>
              <w:ind w:left="4"/>
              <w:jc w:val="center"/>
              <w:rPr>
                <w:rFonts w:ascii="Segoe UI"/>
                <w:sz w:val="20"/>
              </w:rPr>
            </w:pPr>
            <w:r>
              <w:rPr>
                <w:rFonts w:ascii="Segoe UI"/>
                <w:color w:val="001F5F"/>
                <w:w w:val="99"/>
                <w:sz w:val="20"/>
              </w:rPr>
              <w:t>0</w:t>
            </w:r>
          </w:p>
        </w:tc>
        <w:tc>
          <w:tcPr>
            <w:tcW w:w="1136" w:type="dxa"/>
          </w:tcPr>
          <w:p w:rsidR="0084123F" w:rsidRDefault="005172AB">
            <w:pPr>
              <w:pStyle w:val="TableParagraph"/>
              <w:spacing w:before="77" w:line="246" w:lineRule="exact"/>
              <w:ind w:left="351" w:right="268"/>
              <w:jc w:val="center"/>
              <w:rPr>
                <w:rFonts w:ascii="Segoe UI"/>
                <w:sz w:val="20"/>
              </w:rPr>
            </w:pPr>
            <w:r>
              <w:rPr>
                <w:rFonts w:ascii="Segoe UI"/>
                <w:color w:val="001F5F"/>
                <w:sz w:val="20"/>
              </w:rPr>
              <w:t>571</w:t>
            </w:r>
          </w:p>
        </w:tc>
        <w:tc>
          <w:tcPr>
            <w:tcW w:w="1090" w:type="dxa"/>
          </w:tcPr>
          <w:p w:rsidR="0084123F" w:rsidRDefault="005172AB">
            <w:pPr>
              <w:pStyle w:val="TableParagraph"/>
              <w:spacing w:before="77" w:line="246" w:lineRule="exact"/>
              <w:ind w:right="231"/>
              <w:jc w:val="right"/>
              <w:rPr>
                <w:rFonts w:ascii="Segoe UI"/>
                <w:b/>
                <w:sz w:val="20"/>
              </w:rPr>
            </w:pPr>
            <w:r>
              <w:rPr>
                <w:rFonts w:ascii="Segoe UI"/>
                <w:b/>
                <w:color w:val="001F5F"/>
                <w:sz w:val="20"/>
              </w:rPr>
              <w:t>1,239</w:t>
            </w:r>
          </w:p>
        </w:tc>
      </w:tr>
    </w:tbl>
    <w:p w:rsidR="0084123F" w:rsidRDefault="0084123F">
      <w:pPr>
        <w:pStyle w:val="Textoindependiente"/>
        <w:spacing w:before="2"/>
        <w:rPr>
          <w:b/>
          <w:sz w:val="6"/>
        </w:rPr>
      </w:pPr>
    </w:p>
    <w:tbl>
      <w:tblPr>
        <w:tblStyle w:val="TableNormal"/>
        <w:tblW w:w="0" w:type="auto"/>
        <w:tblInd w:w="157" w:type="dxa"/>
        <w:tblLayout w:type="fixed"/>
        <w:tblLook w:val="01E0" w:firstRow="1" w:lastRow="1" w:firstColumn="1" w:lastColumn="1" w:noHBand="0" w:noVBand="0"/>
      </w:tblPr>
      <w:tblGrid>
        <w:gridCol w:w="1351"/>
        <w:gridCol w:w="1357"/>
        <w:gridCol w:w="1394"/>
        <w:gridCol w:w="1375"/>
        <w:gridCol w:w="1228"/>
        <w:gridCol w:w="1136"/>
        <w:gridCol w:w="1090"/>
      </w:tblGrid>
      <w:tr w:rsidR="0084123F">
        <w:trPr>
          <w:trHeight w:val="429"/>
        </w:trPr>
        <w:tc>
          <w:tcPr>
            <w:tcW w:w="1351" w:type="dxa"/>
            <w:tcBorders>
              <w:right w:val="single" w:sz="12" w:space="0" w:color="FFFFFF"/>
            </w:tcBorders>
            <w:shd w:val="clear" w:color="auto" w:fill="8DB3E1"/>
          </w:tcPr>
          <w:p w:rsidR="0084123F" w:rsidRDefault="005172AB">
            <w:pPr>
              <w:pStyle w:val="TableParagraph"/>
              <w:spacing w:before="79"/>
              <w:ind w:left="331"/>
              <w:rPr>
                <w:rFonts w:ascii="Segoe UI"/>
                <w:b/>
                <w:sz w:val="20"/>
              </w:rPr>
            </w:pPr>
            <w:r>
              <w:rPr>
                <w:rFonts w:ascii="Segoe UI"/>
                <w:b/>
                <w:color w:val="001F5F"/>
                <w:sz w:val="20"/>
              </w:rPr>
              <w:t>Tijuana</w:t>
            </w:r>
          </w:p>
        </w:tc>
        <w:tc>
          <w:tcPr>
            <w:tcW w:w="1357" w:type="dxa"/>
            <w:tcBorders>
              <w:left w:val="single" w:sz="12" w:space="0" w:color="FFFFFF"/>
            </w:tcBorders>
            <w:shd w:val="clear" w:color="auto" w:fill="8DB3E1"/>
          </w:tcPr>
          <w:p w:rsidR="0084123F" w:rsidRDefault="005172AB">
            <w:pPr>
              <w:pStyle w:val="TableParagraph"/>
              <w:spacing w:before="79"/>
              <w:ind w:left="417"/>
              <w:rPr>
                <w:rFonts w:ascii="Segoe UI"/>
                <w:sz w:val="20"/>
              </w:rPr>
            </w:pPr>
            <w:r>
              <w:rPr>
                <w:rFonts w:ascii="Segoe UI"/>
                <w:color w:val="001F5F"/>
                <w:sz w:val="20"/>
              </w:rPr>
              <w:t>2,026</w:t>
            </w:r>
          </w:p>
        </w:tc>
        <w:tc>
          <w:tcPr>
            <w:tcW w:w="1394" w:type="dxa"/>
            <w:tcBorders>
              <w:right w:val="single" w:sz="12" w:space="0" w:color="FFFFFF"/>
            </w:tcBorders>
            <w:shd w:val="clear" w:color="auto" w:fill="8DB3E1"/>
          </w:tcPr>
          <w:p w:rsidR="0084123F" w:rsidRDefault="005172AB">
            <w:pPr>
              <w:pStyle w:val="TableParagraph"/>
              <w:spacing w:before="79"/>
              <w:ind w:left="450"/>
              <w:rPr>
                <w:rFonts w:ascii="Segoe UI"/>
                <w:sz w:val="20"/>
              </w:rPr>
            </w:pPr>
            <w:r>
              <w:rPr>
                <w:rFonts w:ascii="Segoe UI"/>
                <w:color w:val="001F5F"/>
                <w:sz w:val="20"/>
              </w:rPr>
              <w:t>1,121</w:t>
            </w:r>
          </w:p>
        </w:tc>
        <w:tc>
          <w:tcPr>
            <w:tcW w:w="1375" w:type="dxa"/>
            <w:tcBorders>
              <w:left w:val="single" w:sz="12" w:space="0" w:color="FFFFFF"/>
            </w:tcBorders>
            <w:shd w:val="clear" w:color="auto" w:fill="8DB3E1"/>
          </w:tcPr>
          <w:p w:rsidR="0084123F" w:rsidRDefault="005172AB">
            <w:pPr>
              <w:pStyle w:val="TableParagraph"/>
              <w:spacing w:before="79"/>
              <w:ind w:left="397"/>
              <w:rPr>
                <w:rFonts w:ascii="Segoe UI"/>
                <w:sz w:val="20"/>
              </w:rPr>
            </w:pPr>
            <w:r>
              <w:rPr>
                <w:rFonts w:ascii="Segoe UI"/>
                <w:color w:val="001F5F"/>
                <w:sz w:val="20"/>
              </w:rPr>
              <w:t>49,218</w:t>
            </w:r>
          </w:p>
        </w:tc>
        <w:tc>
          <w:tcPr>
            <w:tcW w:w="1228" w:type="dxa"/>
            <w:shd w:val="clear" w:color="auto" w:fill="8DB3E1"/>
          </w:tcPr>
          <w:p w:rsidR="0084123F" w:rsidRDefault="005172AB">
            <w:pPr>
              <w:pStyle w:val="TableParagraph"/>
              <w:spacing w:before="79"/>
              <w:ind w:left="379"/>
              <w:rPr>
                <w:rFonts w:ascii="Segoe UI"/>
                <w:sz w:val="20"/>
              </w:rPr>
            </w:pPr>
            <w:r>
              <w:rPr>
                <w:rFonts w:ascii="Segoe UI"/>
                <w:color w:val="001F5F"/>
                <w:sz w:val="20"/>
              </w:rPr>
              <w:t>2,560</w:t>
            </w:r>
          </w:p>
        </w:tc>
        <w:tc>
          <w:tcPr>
            <w:tcW w:w="1136" w:type="dxa"/>
            <w:shd w:val="clear" w:color="auto" w:fill="8DB3E1"/>
          </w:tcPr>
          <w:p w:rsidR="0084123F" w:rsidRDefault="005172AB">
            <w:pPr>
              <w:pStyle w:val="TableParagraph"/>
              <w:spacing w:before="79"/>
              <w:ind w:left="373"/>
              <w:rPr>
                <w:rFonts w:ascii="Segoe UI"/>
                <w:sz w:val="20"/>
              </w:rPr>
            </w:pPr>
            <w:r>
              <w:rPr>
                <w:rFonts w:ascii="Segoe UI"/>
                <w:color w:val="001F5F"/>
                <w:sz w:val="20"/>
              </w:rPr>
              <w:t>2,276</w:t>
            </w:r>
          </w:p>
        </w:tc>
        <w:tc>
          <w:tcPr>
            <w:tcW w:w="1090" w:type="dxa"/>
            <w:shd w:val="clear" w:color="auto" w:fill="8DB3E1"/>
          </w:tcPr>
          <w:p w:rsidR="0084123F" w:rsidRDefault="005172AB">
            <w:pPr>
              <w:pStyle w:val="TableParagraph"/>
              <w:spacing w:before="79"/>
              <w:ind w:left="286"/>
              <w:rPr>
                <w:rFonts w:ascii="Segoe UI"/>
                <w:b/>
                <w:sz w:val="20"/>
              </w:rPr>
            </w:pPr>
            <w:r>
              <w:rPr>
                <w:rFonts w:ascii="Segoe UI"/>
                <w:b/>
                <w:color w:val="001F5F"/>
                <w:sz w:val="20"/>
              </w:rPr>
              <w:t>57,201</w:t>
            </w:r>
          </w:p>
        </w:tc>
      </w:tr>
    </w:tbl>
    <w:p w:rsidR="0084123F" w:rsidRDefault="0084123F">
      <w:pPr>
        <w:rPr>
          <w:rFonts w:ascii="Segoe UI"/>
          <w:sz w:val="20"/>
        </w:rPr>
        <w:sectPr w:rsidR="0084123F">
          <w:pgSz w:w="12240" w:h="15840"/>
          <w:pgMar w:top="1460" w:right="340" w:bottom="1260" w:left="1600" w:header="176" w:footer="1067" w:gutter="0"/>
          <w:cols w:space="720"/>
        </w:sectPr>
      </w:pPr>
    </w:p>
    <w:p w:rsidR="0084123F" w:rsidRDefault="005172AB">
      <w:pPr>
        <w:spacing w:before="84"/>
        <w:ind w:left="440" w:right="-20" w:hanging="48"/>
        <w:rPr>
          <w:rFonts w:ascii="Segoe UI"/>
          <w:b/>
          <w:sz w:val="20"/>
        </w:rPr>
      </w:pPr>
      <w:r>
        <w:rPr>
          <w:rFonts w:ascii="Segoe UI"/>
          <w:b/>
          <w:color w:val="001F5F"/>
          <w:sz w:val="20"/>
        </w:rPr>
        <w:t>Playas de Rosarito</w:t>
      </w:r>
    </w:p>
    <w:p w:rsidR="0084123F" w:rsidRDefault="005172AB">
      <w:pPr>
        <w:tabs>
          <w:tab w:val="left" w:pos="1765"/>
          <w:tab w:val="left" w:pos="3068"/>
          <w:tab w:val="left" w:pos="4463"/>
          <w:tab w:val="left" w:pos="5577"/>
          <w:tab w:val="left" w:pos="6693"/>
        </w:tabs>
        <w:spacing w:before="218"/>
        <w:ind w:left="392"/>
        <w:rPr>
          <w:rFonts w:ascii="Segoe UI"/>
          <w:b/>
          <w:sz w:val="20"/>
        </w:rPr>
      </w:pPr>
      <w:r>
        <w:br w:type="column"/>
      </w:r>
      <w:r>
        <w:rPr>
          <w:rFonts w:ascii="Segoe UI"/>
          <w:color w:val="001F5F"/>
          <w:sz w:val="20"/>
        </w:rPr>
        <w:t>0</w:t>
      </w:r>
      <w:r>
        <w:rPr>
          <w:rFonts w:ascii="Segoe UI"/>
          <w:color w:val="001F5F"/>
          <w:sz w:val="20"/>
        </w:rPr>
        <w:tab/>
        <w:t>0</w:t>
      </w:r>
      <w:r>
        <w:rPr>
          <w:rFonts w:ascii="Segoe UI"/>
          <w:color w:val="001F5F"/>
          <w:sz w:val="20"/>
        </w:rPr>
        <w:tab/>
        <w:t>215</w:t>
      </w:r>
      <w:r>
        <w:rPr>
          <w:rFonts w:ascii="Segoe UI"/>
          <w:color w:val="001F5F"/>
          <w:sz w:val="20"/>
        </w:rPr>
        <w:tab/>
        <w:t>1</w:t>
      </w:r>
      <w:r>
        <w:rPr>
          <w:rFonts w:ascii="Segoe UI"/>
          <w:color w:val="001F5F"/>
          <w:sz w:val="20"/>
        </w:rPr>
        <w:tab/>
        <w:t>300</w:t>
      </w:r>
      <w:r>
        <w:rPr>
          <w:rFonts w:ascii="Segoe UI"/>
          <w:color w:val="001F5F"/>
          <w:sz w:val="20"/>
        </w:rPr>
        <w:tab/>
      </w:r>
      <w:r>
        <w:rPr>
          <w:rFonts w:ascii="Segoe UI"/>
          <w:b/>
          <w:color w:val="001F5F"/>
          <w:sz w:val="20"/>
        </w:rPr>
        <w:t>516</w:t>
      </w:r>
    </w:p>
    <w:p w:rsidR="0084123F" w:rsidRDefault="0084123F">
      <w:pPr>
        <w:rPr>
          <w:rFonts w:ascii="Segoe UI"/>
          <w:sz w:val="20"/>
        </w:rPr>
        <w:sectPr w:rsidR="0084123F">
          <w:type w:val="continuous"/>
          <w:pgSz w:w="12240" w:h="15840"/>
          <w:pgMar w:top="0" w:right="340" w:bottom="280" w:left="1600" w:header="720" w:footer="720" w:gutter="0"/>
          <w:cols w:num="2" w:space="720" w:equalWidth="0">
            <w:col w:w="1270" w:space="462"/>
            <w:col w:w="8568"/>
          </w:cols>
        </w:sectPr>
      </w:pPr>
    </w:p>
    <w:p w:rsidR="0084123F" w:rsidRDefault="0084123F">
      <w:pPr>
        <w:pStyle w:val="Textoindependiente"/>
        <w:spacing w:before="9"/>
        <w:rPr>
          <w:rFonts w:ascii="Segoe UI"/>
          <w:b/>
          <w:sz w:val="6"/>
        </w:rPr>
      </w:pPr>
    </w:p>
    <w:tbl>
      <w:tblPr>
        <w:tblStyle w:val="TableNormal"/>
        <w:tblW w:w="0" w:type="auto"/>
        <w:tblInd w:w="157" w:type="dxa"/>
        <w:tblLayout w:type="fixed"/>
        <w:tblLook w:val="01E0" w:firstRow="1" w:lastRow="1" w:firstColumn="1" w:lastColumn="1" w:noHBand="0" w:noVBand="0"/>
      </w:tblPr>
      <w:tblGrid>
        <w:gridCol w:w="1351"/>
        <w:gridCol w:w="1357"/>
        <w:gridCol w:w="1394"/>
        <w:gridCol w:w="1404"/>
        <w:gridCol w:w="1198"/>
        <w:gridCol w:w="1116"/>
        <w:gridCol w:w="1108"/>
      </w:tblGrid>
      <w:tr w:rsidR="0084123F">
        <w:trPr>
          <w:trHeight w:val="534"/>
        </w:trPr>
        <w:tc>
          <w:tcPr>
            <w:tcW w:w="1351" w:type="dxa"/>
            <w:tcBorders>
              <w:bottom w:val="single" w:sz="12" w:space="0" w:color="001F5F"/>
              <w:right w:val="single" w:sz="12" w:space="0" w:color="FFFFFF"/>
            </w:tcBorders>
            <w:shd w:val="clear" w:color="auto" w:fill="9BBA58"/>
          </w:tcPr>
          <w:p w:rsidR="0084123F" w:rsidRDefault="005172AB">
            <w:pPr>
              <w:pStyle w:val="TableParagraph"/>
              <w:spacing w:line="266" w:lineRule="exact"/>
              <w:ind w:left="220" w:firstLine="254"/>
              <w:rPr>
                <w:rFonts w:ascii="Segoe UI"/>
                <w:b/>
                <w:sz w:val="20"/>
              </w:rPr>
            </w:pPr>
            <w:r>
              <w:rPr>
                <w:rFonts w:ascii="Segoe UI"/>
                <w:b/>
                <w:color w:val="FFFFFF"/>
                <w:sz w:val="20"/>
              </w:rPr>
              <w:t xml:space="preserve">Baja </w:t>
            </w:r>
            <w:r>
              <w:rPr>
                <w:rFonts w:ascii="Segoe UI"/>
                <w:b/>
                <w:color w:val="FFFFFF"/>
                <w:w w:val="95"/>
                <w:sz w:val="20"/>
              </w:rPr>
              <w:t>California</w:t>
            </w:r>
          </w:p>
        </w:tc>
        <w:tc>
          <w:tcPr>
            <w:tcW w:w="1357" w:type="dxa"/>
            <w:tcBorders>
              <w:left w:val="single" w:sz="12" w:space="0" w:color="FFFFFF"/>
              <w:bottom w:val="single" w:sz="12" w:space="0" w:color="001F5F"/>
            </w:tcBorders>
            <w:shd w:val="clear" w:color="auto" w:fill="9BBA58"/>
          </w:tcPr>
          <w:p w:rsidR="0084123F" w:rsidRDefault="005172AB">
            <w:pPr>
              <w:pStyle w:val="TableParagraph"/>
              <w:spacing w:before="132"/>
              <w:ind w:left="397"/>
              <w:rPr>
                <w:rFonts w:ascii="Segoe UI"/>
                <w:b/>
                <w:sz w:val="20"/>
              </w:rPr>
            </w:pPr>
            <w:r>
              <w:rPr>
                <w:rFonts w:ascii="Segoe UI"/>
                <w:b/>
                <w:color w:val="FFFFFF"/>
                <w:sz w:val="20"/>
              </w:rPr>
              <w:t>2,026</w:t>
            </w:r>
          </w:p>
        </w:tc>
        <w:tc>
          <w:tcPr>
            <w:tcW w:w="1394" w:type="dxa"/>
            <w:tcBorders>
              <w:bottom w:val="single" w:sz="12" w:space="0" w:color="001F5F"/>
              <w:right w:val="single" w:sz="12" w:space="0" w:color="FFFFFF"/>
            </w:tcBorders>
            <w:shd w:val="clear" w:color="auto" w:fill="9BBA58"/>
          </w:tcPr>
          <w:p w:rsidR="0084123F" w:rsidRDefault="005172AB">
            <w:pPr>
              <w:pStyle w:val="TableParagraph"/>
              <w:spacing w:before="132"/>
              <w:ind w:left="431"/>
              <w:rPr>
                <w:rFonts w:ascii="Segoe UI"/>
                <w:b/>
                <w:sz w:val="20"/>
              </w:rPr>
            </w:pPr>
            <w:r>
              <w:rPr>
                <w:rFonts w:ascii="Segoe UI"/>
                <w:b/>
                <w:color w:val="FFFFFF"/>
                <w:sz w:val="20"/>
              </w:rPr>
              <w:t>3,071</w:t>
            </w:r>
          </w:p>
        </w:tc>
        <w:tc>
          <w:tcPr>
            <w:tcW w:w="1404" w:type="dxa"/>
            <w:tcBorders>
              <w:left w:val="single" w:sz="12" w:space="0" w:color="FFFFFF"/>
              <w:bottom w:val="single" w:sz="12" w:space="0" w:color="001F5F"/>
            </w:tcBorders>
            <w:shd w:val="clear" w:color="auto" w:fill="9BBA58"/>
          </w:tcPr>
          <w:p w:rsidR="0084123F" w:rsidRDefault="005172AB">
            <w:pPr>
              <w:pStyle w:val="TableParagraph"/>
              <w:spacing w:before="132"/>
              <w:ind w:left="316"/>
              <w:rPr>
                <w:rFonts w:ascii="Segoe UI"/>
                <w:b/>
                <w:sz w:val="20"/>
              </w:rPr>
            </w:pPr>
            <w:r>
              <w:rPr>
                <w:rFonts w:ascii="Segoe UI"/>
                <w:b/>
                <w:color w:val="FFFFFF"/>
                <w:sz w:val="20"/>
              </w:rPr>
              <w:t>102,833</w:t>
            </w:r>
          </w:p>
        </w:tc>
        <w:tc>
          <w:tcPr>
            <w:tcW w:w="1198" w:type="dxa"/>
            <w:tcBorders>
              <w:bottom w:val="single" w:sz="12" w:space="0" w:color="001F5F"/>
            </w:tcBorders>
            <w:shd w:val="clear" w:color="auto" w:fill="9BBA58"/>
          </w:tcPr>
          <w:p w:rsidR="0084123F" w:rsidRDefault="005172AB">
            <w:pPr>
              <w:pStyle w:val="TableParagraph"/>
              <w:spacing w:before="132"/>
              <w:ind w:left="331"/>
              <w:rPr>
                <w:rFonts w:ascii="Segoe UI"/>
                <w:b/>
                <w:sz w:val="20"/>
              </w:rPr>
            </w:pPr>
            <w:r>
              <w:rPr>
                <w:rFonts w:ascii="Segoe UI"/>
                <w:b/>
                <w:color w:val="FFFFFF"/>
                <w:sz w:val="20"/>
              </w:rPr>
              <w:t>6,613</w:t>
            </w:r>
          </w:p>
        </w:tc>
        <w:tc>
          <w:tcPr>
            <w:tcW w:w="1116" w:type="dxa"/>
            <w:tcBorders>
              <w:bottom w:val="single" w:sz="12" w:space="0" w:color="001F5F"/>
            </w:tcBorders>
            <w:shd w:val="clear" w:color="auto" w:fill="9BBA58"/>
          </w:tcPr>
          <w:p w:rsidR="0084123F" w:rsidRDefault="005172AB">
            <w:pPr>
              <w:pStyle w:val="TableParagraph"/>
              <w:spacing w:before="132"/>
              <w:ind w:left="355"/>
              <w:rPr>
                <w:rFonts w:ascii="Segoe UI"/>
                <w:b/>
                <w:sz w:val="20"/>
              </w:rPr>
            </w:pPr>
            <w:r>
              <w:rPr>
                <w:rFonts w:ascii="Segoe UI"/>
                <w:b/>
                <w:color w:val="FFFFFF"/>
                <w:sz w:val="20"/>
              </w:rPr>
              <w:t>7,109</w:t>
            </w:r>
          </w:p>
        </w:tc>
        <w:tc>
          <w:tcPr>
            <w:tcW w:w="1108" w:type="dxa"/>
            <w:tcBorders>
              <w:bottom w:val="single" w:sz="12" w:space="0" w:color="001F5F"/>
            </w:tcBorders>
            <w:shd w:val="clear" w:color="auto" w:fill="9BBA58"/>
          </w:tcPr>
          <w:p w:rsidR="0084123F" w:rsidRDefault="005172AB">
            <w:pPr>
              <w:pStyle w:val="TableParagraph"/>
              <w:spacing w:before="132"/>
              <w:ind w:left="250"/>
              <w:rPr>
                <w:rFonts w:ascii="Segoe UI"/>
                <w:b/>
                <w:sz w:val="20"/>
              </w:rPr>
            </w:pPr>
            <w:r>
              <w:rPr>
                <w:rFonts w:ascii="Segoe UI"/>
                <w:b/>
                <w:color w:val="FFFFFF"/>
                <w:sz w:val="20"/>
              </w:rPr>
              <w:t>121,652</w:t>
            </w:r>
          </w:p>
        </w:tc>
      </w:tr>
    </w:tbl>
    <w:p w:rsidR="0084123F" w:rsidRDefault="005172AB">
      <w:pPr>
        <w:spacing w:before="120"/>
        <w:ind w:left="102"/>
        <w:rPr>
          <w:sz w:val="16"/>
        </w:rPr>
      </w:pPr>
      <w:r>
        <w:rPr>
          <w:sz w:val="16"/>
        </w:rPr>
        <w:t>Fuente: Sistema Estatal Educativo del Estado de Baja California "</w:t>
      </w:r>
      <w:r>
        <w:rPr>
          <w:sz w:val="16"/>
        </w:rPr>
        <w:t>Principales Cifras Estadísticas por Ciclo Escolar 2015-2016".</w:t>
      </w:r>
    </w:p>
    <w:p w:rsidR="0084123F" w:rsidRDefault="0084123F">
      <w:pPr>
        <w:rPr>
          <w:sz w:val="16"/>
        </w:rPr>
        <w:sectPr w:rsidR="0084123F">
          <w:type w:val="continuous"/>
          <w:pgSz w:w="12240" w:h="15840"/>
          <w:pgMar w:top="0" w:right="340" w:bottom="280" w:left="1600" w:header="720" w:footer="720" w:gutter="0"/>
          <w:cols w:space="720"/>
        </w:sectPr>
      </w:pPr>
    </w:p>
    <w:p w:rsidR="0084123F" w:rsidRDefault="0084123F">
      <w:pPr>
        <w:pStyle w:val="Textoindependiente"/>
        <w:spacing w:before="9"/>
        <w:rPr>
          <w:sz w:val="12"/>
        </w:rPr>
      </w:pPr>
    </w:p>
    <w:p w:rsidR="0084123F" w:rsidRDefault="005172AB">
      <w:pPr>
        <w:pStyle w:val="Ttulo3"/>
        <w:spacing w:line="360" w:lineRule="auto"/>
        <w:ind w:right="1360"/>
        <w:jc w:val="both"/>
      </w:pPr>
      <w:r>
        <w:rPr>
          <w:color w:val="92D050"/>
        </w:rPr>
        <w:t>Análisis del Presupuesto Original, Modificado y ejercido Programa Tarjeta Transporte Joven BC; 2016.</w:t>
      </w:r>
    </w:p>
    <w:p w:rsidR="0084123F" w:rsidRDefault="005172AB">
      <w:pPr>
        <w:spacing w:line="360" w:lineRule="auto"/>
        <w:ind w:left="102" w:right="1356"/>
        <w:jc w:val="both"/>
        <w:rPr>
          <w:b/>
          <w:sz w:val="24"/>
        </w:rPr>
      </w:pPr>
      <w:r>
        <w:rPr>
          <w:lang w:val="en-US"/>
        </w:rPr>
        <w:pict>
          <v:group id="_x0000_s1288" style="position:absolute;left:0;text-align:left;margin-left:316.7pt;margin-top:69.1pt;width:224.4pt;height:122.25pt;z-index:-251633152;mso-position-horizontal-relative:page" coordorigin="6334,1382" coordsize="4488,2445">
            <v:shape id="_x0000_s1290" style="position:absolute;left:6334;top:1381;width:4488;height:2445" coordorigin="6334,1382" coordsize="4488,2445" path="m8578,1382r-97,1l8384,1386r-95,6l8195,1400r-92,9l8012,1421r-90,14l7834,1451r-87,18l7662,1488r-83,21l7498,1533r-79,24l7342,1584r-75,28l7195,1642r-71,31l7057,1706r-66,34l6928,1776r-60,37l6811,1851r-55,40l6705,1931r-49,42l6610,2016r-42,45l6493,2152r-62,95l6384,2346r-32,101l6336,2552r-2,53l6336,2658r16,104l6384,2864r47,98l6493,3057r75,92l6610,3193r46,43l6705,3278r51,41l6811,3358r57,38l6928,3433r63,36l7057,3503r67,33l7195,3567r72,30l7342,3625r77,27l7498,3676r81,24l7662,3721r85,19l7834,3758r88,16l8012,3788r91,12l8195,3809r94,8l8384,3822r97,4l8578,3827r97,-1l8772,3822r95,-5l8961,3809r92,-9l9144,3788r90,-14l9322,3758r87,-18l9494,3721r83,-21l9658,3676r79,-24l9814,3625r75,-28l9961,3567r71,-31l10099,3503r66,-34l10228,3433r60,-37l10345,3358r55,-39l10451,3278r49,-42l10546,3193r42,-44l10663,3057r62,-95l10772,2864r32,-102l10820,2658r2,-53l10820,2552r-16,-105l10772,2346r-47,-99l10663,2152r-75,-91l10546,2016r-46,-43l10451,1931r-51,-40l10345,1851r-57,-38l10228,1776r-63,-36l10099,1706r-67,-33l9961,1642r-72,-30l9814,1584r-77,-27l9658,1533r-81,-24l9494,1488r-85,-19l9322,1451r-88,-16l9144,1421r-91,-12l8961,1400r-94,-8l8772,1386r-97,-3l8578,1382xe" fillcolor="#d6e3bc" stroked="f">
              <v:path arrowok="t"/>
            </v:shape>
            <v:shape id="_x0000_s1289" type="#_x0000_t202" style="position:absolute;left:6334;top:1381;width:4488;height:2445" filled="f" stroked="f">
              <v:textbox inset="0,0,0,0">
                <w:txbxContent>
                  <w:p w:rsidR="0084123F" w:rsidRDefault="0084123F">
                    <w:pPr>
                      <w:spacing w:before="1"/>
                      <w:rPr>
                        <w:sz w:val="32"/>
                      </w:rPr>
                    </w:pPr>
                  </w:p>
                  <w:p w:rsidR="0084123F" w:rsidRDefault="005172AB">
                    <w:pPr>
                      <w:spacing w:before="1" w:line="276" w:lineRule="auto"/>
                      <w:ind w:left="910" w:right="1041" w:hanging="2"/>
                      <w:jc w:val="center"/>
                      <w:rPr>
                        <w:rFonts w:ascii="Segoe UI"/>
                        <w:b/>
                        <w:i/>
                        <w:sz w:val="20"/>
                      </w:rPr>
                    </w:pPr>
                    <w:r>
                      <w:rPr>
                        <w:rFonts w:ascii="Segoe UI"/>
                        <w:b/>
                        <w:i/>
                        <w:color w:val="001F5F"/>
                        <w:sz w:val="20"/>
                      </w:rPr>
                      <w:t>Se presupuestaron 8.65 millones de pesos netos, en tarjetas de transporte.</w:t>
                    </w:r>
                  </w:p>
                  <w:p w:rsidR="0084123F" w:rsidRDefault="005172AB">
                    <w:pPr>
                      <w:spacing w:before="200"/>
                      <w:ind w:left="994" w:right="1125"/>
                      <w:jc w:val="center"/>
                      <w:rPr>
                        <w:rFonts w:ascii="Segoe UI"/>
                        <w:sz w:val="16"/>
                      </w:rPr>
                    </w:pPr>
                    <w:r>
                      <w:rPr>
                        <w:rFonts w:ascii="Segoe UI"/>
                        <w:color w:val="001F5F"/>
                        <w:sz w:val="16"/>
                      </w:rPr>
                      <w:t>Fuente SIPPE-SPF, POA INJUVEN,</w:t>
                    </w:r>
                  </w:p>
                  <w:p w:rsidR="0084123F" w:rsidRDefault="005172AB">
                    <w:pPr>
                      <w:spacing w:before="34"/>
                      <w:ind w:left="994" w:right="1125"/>
                      <w:jc w:val="center"/>
                      <w:rPr>
                        <w:rFonts w:ascii="Segoe UI"/>
                        <w:sz w:val="16"/>
                      </w:rPr>
                    </w:pPr>
                    <w:r>
                      <w:rPr>
                        <w:rFonts w:ascii="Segoe UI"/>
                        <w:color w:val="001F5F"/>
                        <w:sz w:val="16"/>
                      </w:rPr>
                      <w:t>cierre ejercicio fiscal 2016</w:t>
                    </w:r>
                  </w:p>
                </w:txbxContent>
              </v:textbox>
            </v:shape>
            <w10:wrap anchorx="page"/>
          </v:group>
        </w:pict>
      </w:r>
      <w:r>
        <w:rPr>
          <w:sz w:val="24"/>
        </w:rPr>
        <w:t xml:space="preserve">Los resultados ejercidos en el ejercicio 2016, para el Programa Tarjeta Joven BC, se traducen en la aprobación de un presupuesto de </w:t>
      </w:r>
      <w:r>
        <w:rPr>
          <w:b/>
          <w:sz w:val="24"/>
        </w:rPr>
        <w:t>68´354,908.92 (Sesenta y ocho millones</w:t>
      </w:r>
      <w:r>
        <w:rPr>
          <w:b/>
          <w:spacing w:val="-11"/>
          <w:sz w:val="24"/>
        </w:rPr>
        <w:t xml:space="preserve"> </w:t>
      </w:r>
      <w:r>
        <w:rPr>
          <w:b/>
          <w:sz w:val="24"/>
        </w:rPr>
        <w:t>trescientos</w:t>
      </w:r>
      <w:r>
        <w:rPr>
          <w:b/>
          <w:spacing w:val="-10"/>
          <w:sz w:val="24"/>
        </w:rPr>
        <w:t xml:space="preserve"> </w:t>
      </w:r>
      <w:r>
        <w:rPr>
          <w:b/>
          <w:sz w:val="24"/>
        </w:rPr>
        <w:t>cincuenta</w:t>
      </w:r>
      <w:r>
        <w:rPr>
          <w:b/>
          <w:spacing w:val="-10"/>
          <w:sz w:val="24"/>
        </w:rPr>
        <w:t xml:space="preserve"> </w:t>
      </w:r>
      <w:r>
        <w:rPr>
          <w:b/>
          <w:sz w:val="24"/>
        </w:rPr>
        <w:t>y</w:t>
      </w:r>
      <w:r>
        <w:rPr>
          <w:b/>
          <w:spacing w:val="-10"/>
          <w:sz w:val="24"/>
        </w:rPr>
        <w:t xml:space="preserve"> </w:t>
      </w:r>
      <w:r>
        <w:rPr>
          <w:b/>
          <w:sz w:val="24"/>
        </w:rPr>
        <w:t>cuatro</w:t>
      </w:r>
      <w:r>
        <w:rPr>
          <w:b/>
          <w:spacing w:val="-10"/>
          <w:sz w:val="24"/>
        </w:rPr>
        <w:t xml:space="preserve"> </w:t>
      </w:r>
      <w:r>
        <w:rPr>
          <w:b/>
          <w:sz w:val="24"/>
        </w:rPr>
        <w:t>mil</w:t>
      </w:r>
      <w:r>
        <w:rPr>
          <w:b/>
          <w:spacing w:val="-13"/>
          <w:sz w:val="24"/>
        </w:rPr>
        <w:t xml:space="preserve"> </w:t>
      </w:r>
      <w:r>
        <w:rPr>
          <w:b/>
          <w:sz w:val="24"/>
        </w:rPr>
        <w:t>novecientos</w:t>
      </w:r>
      <w:r>
        <w:rPr>
          <w:b/>
          <w:spacing w:val="-10"/>
          <w:sz w:val="24"/>
        </w:rPr>
        <w:t xml:space="preserve"> </w:t>
      </w:r>
      <w:r>
        <w:rPr>
          <w:b/>
          <w:sz w:val="24"/>
        </w:rPr>
        <w:t>ocho</w:t>
      </w:r>
      <w:r>
        <w:rPr>
          <w:b/>
          <w:spacing w:val="-11"/>
          <w:sz w:val="24"/>
        </w:rPr>
        <w:t xml:space="preserve"> </w:t>
      </w:r>
      <w:r>
        <w:rPr>
          <w:b/>
          <w:sz w:val="24"/>
        </w:rPr>
        <w:t>pesos</w:t>
      </w:r>
      <w:r>
        <w:rPr>
          <w:b/>
          <w:spacing w:val="-11"/>
          <w:sz w:val="24"/>
        </w:rPr>
        <w:t xml:space="preserve"> </w:t>
      </w:r>
      <w:r>
        <w:rPr>
          <w:b/>
          <w:sz w:val="24"/>
        </w:rPr>
        <w:t>con</w:t>
      </w:r>
      <w:r>
        <w:rPr>
          <w:b/>
          <w:spacing w:val="-11"/>
          <w:sz w:val="24"/>
        </w:rPr>
        <w:t xml:space="preserve"> </w:t>
      </w:r>
      <w:r>
        <w:rPr>
          <w:b/>
          <w:sz w:val="24"/>
        </w:rPr>
        <w:t>92/100</w:t>
      </w:r>
    </w:p>
    <w:p w:rsidR="0084123F" w:rsidRDefault="005172AB">
      <w:pPr>
        <w:pStyle w:val="Ttulo5"/>
        <w:spacing w:before="1" w:line="360" w:lineRule="auto"/>
        <w:ind w:right="5745"/>
      </w:pPr>
      <w:r>
        <w:rPr>
          <w:lang w:val="en-US"/>
        </w:rPr>
        <w:pict>
          <v:group id="_x0000_s1285" style="position:absolute;left:0;text-align:left;margin-left:551.75pt;margin-top:56.95pt;width:37.6pt;height:37.6pt;z-index:251646464;mso-position-horizontal-relative:page" coordorigin="11035,1139" coordsize="752,752">
            <v:shape id="_x0000_s1287" style="position:absolute;left:11035;top:1139;width:752;height:752" coordorigin="11035,1139" coordsize="752,752" path="m11411,1139r-76,8l11265,1169r-64,34l11145,1249r-46,56l11065,1369r-22,70l11035,1515r8,76l11065,1662r34,63l11145,1781r56,46l11265,1862r70,22l11411,1891r76,-7l11557,1862r64,-35l11677,1781r46,-56l11757,1662r22,-71l11787,1515r-8,-76l11757,1369r-34,-64l11677,1249r-56,-46l11557,1169r-70,-22l11411,1139xe" fillcolor="#9dba60" stroked="f">
              <v:path arrowok="t"/>
            </v:shape>
            <v:shape id="_x0000_s1286" type="#_x0000_t202" style="position:absolute;left:11035;top:1139;width:752;height:752" filled="f" stroked="f">
              <v:textbox inset="0,0,0,0">
                <w:txbxContent>
                  <w:p w:rsidR="0084123F" w:rsidRDefault="005172AB">
                    <w:pPr>
                      <w:spacing w:before="181"/>
                      <w:ind w:left="402"/>
                      <w:rPr>
                        <w:rFonts w:ascii="Calibri"/>
                        <w:b/>
                        <w:sz w:val="24"/>
                      </w:rPr>
                    </w:pPr>
                    <w:r>
                      <w:rPr>
                        <w:rFonts w:ascii="Calibri"/>
                        <w:b/>
                        <w:color w:val="FFFFFF"/>
                        <w:sz w:val="24"/>
                      </w:rPr>
                      <w:t>21</w:t>
                    </w:r>
                  </w:p>
                </w:txbxContent>
              </v:textbox>
            </v:shape>
            <w10:wrap anchorx="page"/>
          </v:group>
        </w:pict>
      </w:r>
      <w:r>
        <w:t>pesos), con el objetivo de articular estrategias estatales para brindar el acceso</w:t>
      </w:r>
      <w:r>
        <w:rPr>
          <w:spacing w:val="-8"/>
        </w:rPr>
        <w:t xml:space="preserve"> </w:t>
      </w:r>
      <w:r>
        <w:t>y</w:t>
      </w:r>
      <w:r>
        <w:rPr>
          <w:spacing w:val="-8"/>
        </w:rPr>
        <w:t xml:space="preserve"> </w:t>
      </w:r>
      <w:r>
        <w:t>la</w:t>
      </w:r>
      <w:r>
        <w:rPr>
          <w:spacing w:val="-8"/>
        </w:rPr>
        <w:t xml:space="preserve"> </w:t>
      </w:r>
      <w:r>
        <w:t>inclusión</w:t>
      </w:r>
      <w:r>
        <w:rPr>
          <w:spacing w:val="-10"/>
        </w:rPr>
        <w:t xml:space="preserve"> </w:t>
      </w:r>
      <w:r>
        <w:t>de</w:t>
      </w:r>
      <w:r>
        <w:rPr>
          <w:spacing w:val="-8"/>
        </w:rPr>
        <w:t xml:space="preserve"> </w:t>
      </w:r>
      <w:r>
        <w:t>los</w:t>
      </w:r>
      <w:r>
        <w:rPr>
          <w:spacing w:val="-9"/>
        </w:rPr>
        <w:t xml:space="preserve"> </w:t>
      </w:r>
      <w:r>
        <w:t>jóvenes,</w:t>
      </w:r>
      <w:r>
        <w:rPr>
          <w:spacing w:val="-9"/>
        </w:rPr>
        <w:t xml:space="preserve"> </w:t>
      </w:r>
      <w:r>
        <w:t>que desean seguir con sus estudios y así abatir en proporción la deserción escolar.</w:t>
      </w:r>
    </w:p>
    <w:p w:rsidR="0084123F" w:rsidRDefault="005172AB">
      <w:pPr>
        <w:pStyle w:val="Textoindependiente"/>
        <w:spacing w:line="360" w:lineRule="auto"/>
        <w:ind w:left="102" w:right="1355"/>
        <w:jc w:val="both"/>
      </w:pPr>
      <w:r>
        <w:t xml:space="preserve">Estos </w:t>
      </w:r>
      <w:r>
        <w:t xml:space="preserve">recursos fueron destinados para generar acciones concretas, en la entrega de tarjetas para el descuento del transporte público a dicho sector juvenil entre 12-29 años y el cual es accionado directamente por el </w:t>
      </w:r>
      <w:r>
        <w:rPr>
          <w:b/>
        </w:rPr>
        <w:t>Instituto de la Juventud</w:t>
      </w:r>
      <w:r>
        <w:t>, (</w:t>
      </w:r>
      <w:r>
        <w:rPr>
          <w:b/>
        </w:rPr>
        <w:t>INJUVENBC),</w:t>
      </w:r>
      <w:r>
        <w:rPr>
          <w:b/>
          <w:spacing w:val="-9"/>
        </w:rPr>
        <w:t xml:space="preserve"> </w:t>
      </w:r>
      <w:r>
        <w:t>con</w:t>
      </w:r>
      <w:r>
        <w:rPr>
          <w:spacing w:val="-8"/>
        </w:rPr>
        <w:t xml:space="preserve"> </w:t>
      </w:r>
      <w:r>
        <w:t>ell</w:t>
      </w:r>
      <w:r>
        <w:t>o</w:t>
      </w:r>
      <w:r>
        <w:rPr>
          <w:spacing w:val="-6"/>
        </w:rPr>
        <w:t xml:space="preserve"> </w:t>
      </w:r>
      <w:r>
        <w:t>se</w:t>
      </w:r>
      <w:r>
        <w:rPr>
          <w:spacing w:val="-8"/>
        </w:rPr>
        <w:t xml:space="preserve"> </w:t>
      </w:r>
      <w:r>
        <w:t>promueve</w:t>
      </w:r>
      <w:r>
        <w:rPr>
          <w:spacing w:val="-10"/>
        </w:rPr>
        <w:t xml:space="preserve"> </w:t>
      </w:r>
      <w:r>
        <w:t>la</w:t>
      </w:r>
      <w:r>
        <w:rPr>
          <w:spacing w:val="-7"/>
        </w:rPr>
        <w:t xml:space="preserve"> </w:t>
      </w:r>
      <w:r>
        <w:t>inclusión</w:t>
      </w:r>
      <w:r>
        <w:rPr>
          <w:spacing w:val="-9"/>
        </w:rPr>
        <w:t xml:space="preserve"> </w:t>
      </w:r>
      <w:r>
        <w:t>de</w:t>
      </w:r>
      <w:r>
        <w:rPr>
          <w:spacing w:val="-10"/>
        </w:rPr>
        <w:t xml:space="preserve"> </w:t>
      </w:r>
      <w:r>
        <w:t>los</w:t>
      </w:r>
      <w:r>
        <w:rPr>
          <w:spacing w:val="-10"/>
        </w:rPr>
        <w:t xml:space="preserve"> </w:t>
      </w:r>
      <w:r>
        <w:t>jóvenes</w:t>
      </w:r>
      <w:r>
        <w:rPr>
          <w:spacing w:val="-10"/>
        </w:rPr>
        <w:t xml:space="preserve"> </w:t>
      </w:r>
      <w:r>
        <w:t>a</w:t>
      </w:r>
      <w:r>
        <w:rPr>
          <w:spacing w:val="-6"/>
        </w:rPr>
        <w:t xml:space="preserve"> </w:t>
      </w:r>
      <w:r>
        <w:t>lograr</w:t>
      </w:r>
      <w:r>
        <w:rPr>
          <w:spacing w:val="-9"/>
        </w:rPr>
        <w:t xml:space="preserve"> </w:t>
      </w:r>
      <w:r>
        <w:t>cumplir</w:t>
      </w:r>
      <w:r>
        <w:rPr>
          <w:spacing w:val="-9"/>
        </w:rPr>
        <w:t xml:space="preserve"> </w:t>
      </w:r>
      <w:r>
        <w:t>con sus estudios apoyando y beneficiando principalmente a alumnos con carencias económicas.</w:t>
      </w:r>
    </w:p>
    <w:p w:rsidR="0084123F" w:rsidRDefault="005172AB">
      <w:pPr>
        <w:spacing w:line="360" w:lineRule="auto"/>
        <w:ind w:left="102" w:right="1356"/>
        <w:jc w:val="both"/>
        <w:rPr>
          <w:sz w:val="24"/>
        </w:rPr>
      </w:pPr>
      <w:r>
        <w:rPr>
          <w:sz w:val="24"/>
        </w:rPr>
        <w:t xml:space="preserve">Es importante reiterar que el programa efectuó una </w:t>
      </w:r>
      <w:r>
        <w:rPr>
          <w:b/>
          <w:sz w:val="24"/>
        </w:rPr>
        <w:t xml:space="preserve">eficiencia presupuestal del gasto del 59.14% </w:t>
      </w:r>
      <w:r>
        <w:rPr>
          <w:sz w:val="24"/>
        </w:rPr>
        <w:t xml:space="preserve">respecto a las Transferencias, asignaciones, subsidios y otras   ayudas; </w:t>
      </w:r>
      <w:r>
        <w:rPr>
          <w:b/>
          <w:sz w:val="24"/>
        </w:rPr>
        <w:t>presupuesto autorizado que se sistematizó como un mecanismo para abatir</w:t>
      </w:r>
      <w:r>
        <w:rPr>
          <w:b/>
          <w:spacing w:val="-9"/>
          <w:sz w:val="24"/>
        </w:rPr>
        <w:t xml:space="preserve"> </w:t>
      </w:r>
      <w:r>
        <w:rPr>
          <w:b/>
          <w:sz w:val="24"/>
        </w:rPr>
        <w:t>la</w:t>
      </w:r>
      <w:r>
        <w:rPr>
          <w:b/>
          <w:spacing w:val="-9"/>
          <w:sz w:val="24"/>
        </w:rPr>
        <w:t xml:space="preserve"> </w:t>
      </w:r>
      <w:r>
        <w:rPr>
          <w:b/>
          <w:sz w:val="24"/>
        </w:rPr>
        <w:t>deserción</w:t>
      </w:r>
      <w:r>
        <w:rPr>
          <w:b/>
          <w:spacing w:val="-11"/>
          <w:sz w:val="24"/>
        </w:rPr>
        <w:t xml:space="preserve"> </w:t>
      </w:r>
      <w:r>
        <w:rPr>
          <w:b/>
          <w:sz w:val="24"/>
        </w:rPr>
        <w:t>escolar</w:t>
      </w:r>
      <w:r>
        <w:rPr>
          <w:b/>
          <w:spacing w:val="-9"/>
          <w:sz w:val="24"/>
        </w:rPr>
        <w:t xml:space="preserve"> </w:t>
      </w:r>
      <w:r>
        <w:rPr>
          <w:b/>
          <w:sz w:val="24"/>
        </w:rPr>
        <w:t>en</w:t>
      </w:r>
      <w:r>
        <w:rPr>
          <w:b/>
          <w:spacing w:val="-11"/>
          <w:sz w:val="24"/>
        </w:rPr>
        <w:t xml:space="preserve"> </w:t>
      </w:r>
      <w:r>
        <w:rPr>
          <w:b/>
          <w:sz w:val="24"/>
        </w:rPr>
        <w:t>la</w:t>
      </w:r>
      <w:r>
        <w:rPr>
          <w:b/>
          <w:spacing w:val="-9"/>
          <w:sz w:val="24"/>
        </w:rPr>
        <w:t xml:space="preserve"> </w:t>
      </w:r>
      <w:r>
        <w:rPr>
          <w:b/>
          <w:sz w:val="24"/>
        </w:rPr>
        <w:t>educación,</w:t>
      </w:r>
      <w:r>
        <w:rPr>
          <w:b/>
          <w:spacing w:val="-7"/>
          <w:sz w:val="24"/>
        </w:rPr>
        <w:t xml:space="preserve"> </w:t>
      </w:r>
      <w:r>
        <w:rPr>
          <w:b/>
          <w:sz w:val="24"/>
        </w:rPr>
        <w:t>logrando</w:t>
      </w:r>
      <w:r>
        <w:rPr>
          <w:b/>
          <w:spacing w:val="-9"/>
          <w:sz w:val="24"/>
        </w:rPr>
        <w:t xml:space="preserve"> </w:t>
      </w:r>
      <w:r>
        <w:rPr>
          <w:b/>
          <w:sz w:val="24"/>
        </w:rPr>
        <w:t>la</w:t>
      </w:r>
      <w:r>
        <w:rPr>
          <w:b/>
          <w:spacing w:val="-9"/>
          <w:sz w:val="24"/>
        </w:rPr>
        <w:t xml:space="preserve"> </w:t>
      </w:r>
      <w:r>
        <w:rPr>
          <w:b/>
          <w:sz w:val="24"/>
        </w:rPr>
        <w:t>provisión</w:t>
      </w:r>
      <w:r>
        <w:rPr>
          <w:b/>
          <w:spacing w:val="-11"/>
          <w:sz w:val="24"/>
        </w:rPr>
        <w:t xml:space="preserve"> </w:t>
      </w:r>
      <w:r>
        <w:rPr>
          <w:b/>
          <w:sz w:val="24"/>
        </w:rPr>
        <w:t>9,088</w:t>
      </w:r>
      <w:r>
        <w:rPr>
          <w:b/>
          <w:spacing w:val="-8"/>
          <w:sz w:val="24"/>
        </w:rPr>
        <w:t xml:space="preserve"> </w:t>
      </w:r>
      <w:r>
        <w:rPr>
          <w:b/>
          <w:sz w:val="24"/>
        </w:rPr>
        <w:t>tarjetas durante</w:t>
      </w:r>
      <w:r>
        <w:rPr>
          <w:b/>
          <w:spacing w:val="-6"/>
          <w:sz w:val="24"/>
        </w:rPr>
        <w:t xml:space="preserve"> </w:t>
      </w:r>
      <w:r>
        <w:rPr>
          <w:b/>
          <w:sz w:val="24"/>
        </w:rPr>
        <w:t>el</w:t>
      </w:r>
      <w:r>
        <w:rPr>
          <w:b/>
          <w:spacing w:val="-8"/>
          <w:sz w:val="24"/>
        </w:rPr>
        <w:t xml:space="preserve"> </w:t>
      </w:r>
      <w:r>
        <w:rPr>
          <w:b/>
          <w:sz w:val="24"/>
        </w:rPr>
        <w:t>ejercicio</w:t>
      </w:r>
      <w:r>
        <w:rPr>
          <w:b/>
          <w:spacing w:val="-7"/>
          <w:sz w:val="24"/>
        </w:rPr>
        <w:t xml:space="preserve"> </w:t>
      </w:r>
      <w:r>
        <w:rPr>
          <w:b/>
          <w:sz w:val="24"/>
        </w:rPr>
        <w:t>2016,</w:t>
      </w:r>
      <w:r>
        <w:rPr>
          <w:b/>
          <w:spacing w:val="-7"/>
          <w:sz w:val="24"/>
        </w:rPr>
        <w:t xml:space="preserve"> </w:t>
      </w:r>
      <w:r>
        <w:rPr>
          <w:sz w:val="24"/>
        </w:rPr>
        <w:t>es</w:t>
      </w:r>
      <w:r>
        <w:rPr>
          <w:spacing w:val="-9"/>
          <w:sz w:val="24"/>
        </w:rPr>
        <w:t xml:space="preserve"> </w:t>
      </w:r>
      <w:r>
        <w:rPr>
          <w:sz w:val="24"/>
        </w:rPr>
        <w:t>decir,</w:t>
      </w:r>
      <w:r>
        <w:rPr>
          <w:spacing w:val="-8"/>
          <w:sz w:val="24"/>
        </w:rPr>
        <w:t xml:space="preserve"> </w:t>
      </w:r>
      <w:r>
        <w:rPr>
          <w:sz w:val="24"/>
        </w:rPr>
        <w:t>de</w:t>
      </w:r>
      <w:r>
        <w:rPr>
          <w:spacing w:val="-7"/>
          <w:sz w:val="24"/>
        </w:rPr>
        <w:t xml:space="preserve"> </w:t>
      </w:r>
      <w:r>
        <w:rPr>
          <w:sz w:val="24"/>
        </w:rPr>
        <w:t>un</w:t>
      </w:r>
      <w:r>
        <w:rPr>
          <w:spacing w:val="-8"/>
          <w:sz w:val="24"/>
        </w:rPr>
        <w:t xml:space="preserve"> </w:t>
      </w:r>
      <w:r>
        <w:rPr>
          <w:sz w:val="24"/>
        </w:rPr>
        <w:t>presupuesto</w:t>
      </w:r>
      <w:r>
        <w:rPr>
          <w:spacing w:val="-7"/>
          <w:sz w:val="24"/>
        </w:rPr>
        <w:t xml:space="preserve"> </w:t>
      </w:r>
      <w:r>
        <w:rPr>
          <w:sz w:val="24"/>
        </w:rPr>
        <w:t>autorizado</w:t>
      </w:r>
      <w:r>
        <w:rPr>
          <w:spacing w:val="-7"/>
          <w:sz w:val="24"/>
        </w:rPr>
        <w:t xml:space="preserve"> </w:t>
      </w:r>
      <w:r>
        <w:rPr>
          <w:sz w:val="24"/>
        </w:rPr>
        <w:t>de</w:t>
      </w:r>
      <w:r>
        <w:rPr>
          <w:spacing w:val="-9"/>
          <w:sz w:val="24"/>
        </w:rPr>
        <w:t xml:space="preserve"> </w:t>
      </w:r>
      <w:r>
        <w:rPr>
          <w:sz w:val="24"/>
        </w:rPr>
        <w:t>8,652,00</w:t>
      </w:r>
      <w:r>
        <w:rPr>
          <w:spacing w:val="-8"/>
          <w:sz w:val="24"/>
        </w:rPr>
        <w:t xml:space="preserve"> </w:t>
      </w:r>
      <w:r>
        <w:rPr>
          <w:sz w:val="24"/>
        </w:rPr>
        <w:t xml:space="preserve">ocho millones seiscientos cincuenta y dos mil cuatro pesos </w:t>
      </w:r>
      <w:r>
        <w:rPr>
          <w:b/>
          <w:sz w:val="24"/>
        </w:rPr>
        <w:t xml:space="preserve">y solo se devengó al cierre del ejercicio de </w:t>
      </w:r>
      <w:r>
        <w:rPr>
          <w:sz w:val="24"/>
        </w:rPr>
        <w:t>5,116,500.00 cinco millones ciento diez y seis mil</w:t>
      </w:r>
      <w:r>
        <w:rPr>
          <w:spacing w:val="-46"/>
          <w:sz w:val="24"/>
        </w:rPr>
        <w:t xml:space="preserve"> </w:t>
      </w:r>
      <w:r>
        <w:rPr>
          <w:sz w:val="24"/>
        </w:rPr>
        <w:t>quinientos.</w:t>
      </w:r>
    </w:p>
    <w:p w:rsidR="0084123F" w:rsidRDefault="0084123F">
      <w:pPr>
        <w:spacing w:line="360" w:lineRule="auto"/>
        <w:jc w:val="both"/>
        <w:rPr>
          <w:sz w:val="24"/>
        </w:rPr>
        <w:sectPr w:rsidR="0084123F">
          <w:pgSz w:w="12240" w:h="15840"/>
          <w:pgMar w:top="1460" w:right="340" w:bottom="1260" w:left="1600" w:header="176" w:footer="1067" w:gutter="0"/>
          <w:cols w:space="720"/>
        </w:sectPr>
      </w:pPr>
    </w:p>
    <w:p w:rsidR="0084123F" w:rsidRDefault="0084123F">
      <w:pPr>
        <w:pStyle w:val="Textoindependiente"/>
        <w:spacing w:before="9"/>
        <w:rPr>
          <w:sz w:val="12"/>
        </w:rPr>
      </w:pPr>
    </w:p>
    <w:p w:rsidR="0084123F" w:rsidRDefault="005172AB">
      <w:pPr>
        <w:spacing w:before="99" w:line="360" w:lineRule="auto"/>
        <w:ind w:left="102" w:right="1360"/>
        <w:jc w:val="both"/>
        <w:rPr>
          <w:b/>
          <w:sz w:val="24"/>
        </w:rPr>
      </w:pPr>
      <w:r>
        <w:rPr>
          <w:b/>
          <w:sz w:val="24"/>
        </w:rPr>
        <w:t xml:space="preserve">Esto refleja un </w:t>
      </w:r>
      <w:r>
        <w:rPr>
          <w:b/>
          <w:color w:val="92D050"/>
          <w:sz w:val="32"/>
        </w:rPr>
        <w:t xml:space="preserve">Cumplimiento Presupuestal Medianamente satisfactorio </w:t>
      </w:r>
      <w:r>
        <w:rPr>
          <w:b/>
          <w:sz w:val="32"/>
          <w:vertAlign w:val="subscript"/>
        </w:rPr>
        <w:t>y</w:t>
      </w:r>
      <w:r>
        <w:rPr>
          <w:b/>
          <w:sz w:val="32"/>
        </w:rPr>
        <w:t xml:space="preserve"> </w:t>
      </w:r>
      <w:r>
        <w:rPr>
          <w:b/>
          <w:sz w:val="32"/>
          <w:vertAlign w:val="subscript"/>
        </w:rPr>
        <w:t>esto</w:t>
      </w:r>
      <w:r>
        <w:rPr>
          <w:b/>
          <w:sz w:val="32"/>
        </w:rPr>
        <w:t xml:space="preserve"> </w:t>
      </w:r>
      <w:r>
        <w:rPr>
          <w:b/>
          <w:sz w:val="32"/>
          <w:vertAlign w:val="subscript"/>
        </w:rPr>
        <w:t>se</w:t>
      </w:r>
      <w:r>
        <w:rPr>
          <w:b/>
          <w:sz w:val="32"/>
        </w:rPr>
        <w:t xml:space="preserve"> </w:t>
      </w:r>
      <w:r>
        <w:rPr>
          <w:b/>
          <w:sz w:val="32"/>
          <w:vertAlign w:val="subscript"/>
        </w:rPr>
        <w:t>debió</w:t>
      </w:r>
      <w:r>
        <w:rPr>
          <w:b/>
          <w:sz w:val="32"/>
        </w:rPr>
        <w:t xml:space="preserve"> </w:t>
      </w:r>
      <w:r>
        <w:rPr>
          <w:b/>
          <w:sz w:val="32"/>
          <w:vertAlign w:val="subscript"/>
        </w:rPr>
        <w:t>a</w:t>
      </w:r>
      <w:r>
        <w:rPr>
          <w:b/>
          <w:sz w:val="32"/>
        </w:rPr>
        <w:t xml:space="preserve"> </w:t>
      </w:r>
      <w:r>
        <w:rPr>
          <w:b/>
          <w:sz w:val="32"/>
          <w:vertAlign w:val="subscript"/>
        </w:rPr>
        <w:t>que</w:t>
      </w:r>
      <w:r>
        <w:rPr>
          <w:b/>
          <w:sz w:val="32"/>
        </w:rPr>
        <w:t xml:space="preserve"> </w:t>
      </w:r>
      <w:r>
        <w:rPr>
          <w:b/>
          <w:sz w:val="32"/>
          <w:vertAlign w:val="subscript"/>
        </w:rPr>
        <w:t>el</w:t>
      </w:r>
      <w:r>
        <w:rPr>
          <w:b/>
          <w:sz w:val="32"/>
        </w:rPr>
        <w:t xml:space="preserve"> </w:t>
      </w:r>
      <w:r>
        <w:rPr>
          <w:b/>
          <w:sz w:val="32"/>
          <w:vertAlign w:val="subscript"/>
        </w:rPr>
        <w:t>programa</w:t>
      </w:r>
      <w:r>
        <w:rPr>
          <w:b/>
          <w:sz w:val="32"/>
        </w:rPr>
        <w:t xml:space="preserve"> </w:t>
      </w:r>
      <w:r>
        <w:rPr>
          <w:b/>
          <w:sz w:val="32"/>
          <w:vertAlign w:val="subscript"/>
        </w:rPr>
        <w:t>no</w:t>
      </w:r>
      <w:r>
        <w:rPr>
          <w:b/>
          <w:sz w:val="32"/>
        </w:rPr>
        <w:t xml:space="preserve"> </w:t>
      </w:r>
      <w:r>
        <w:rPr>
          <w:b/>
          <w:sz w:val="32"/>
          <w:vertAlign w:val="subscript"/>
        </w:rPr>
        <w:t>pudo</w:t>
      </w:r>
      <w:r>
        <w:rPr>
          <w:b/>
          <w:sz w:val="32"/>
        </w:rPr>
        <w:t xml:space="preserve"> </w:t>
      </w:r>
      <w:r>
        <w:rPr>
          <w:b/>
          <w:sz w:val="32"/>
          <w:vertAlign w:val="subscript"/>
        </w:rPr>
        <w:t>iniciarse</w:t>
      </w:r>
      <w:r>
        <w:rPr>
          <w:b/>
          <w:sz w:val="32"/>
        </w:rPr>
        <w:t xml:space="preserve"> </w:t>
      </w:r>
      <w:r>
        <w:rPr>
          <w:b/>
          <w:sz w:val="32"/>
          <w:vertAlign w:val="subscript"/>
        </w:rPr>
        <w:t>en</w:t>
      </w:r>
      <w:r>
        <w:rPr>
          <w:b/>
          <w:sz w:val="32"/>
        </w:rPr>
        <w:t xml:space="preserve"> </w:t>
      </w:r>
      <w:r>
        <w:rPr>
          <w:b/>
          <w:sz w:val="32"/>
          <w:vertAlign w:val="subscript"/>
        </w:rPr>
        <w:t>los</w:t>
      </w:r>
      <w:r>
        <w:rPr>
          <w:b/>
          <w:sz w:val="32"/>
        </w:rPr>
        <w:t xml:space="preserve"> </w:t>
      </w:r>
      <w:r>
        <w:rPr>
          <w:b/>
          <w:sz w:val="24"/>
        </w:rPr>
        <w:t>municipios de Ensenada y Tijuana como se tuvo previsto en la planeación y programación Operativa.</w:t>
      </w:r>
    </w:p>
    <w:p w:rsidR="0084123F" w:rsidRDefault="005172AB">
      <w:pPr>
        <w:spacing w:line="360" w:lineRule="auto"/>
        <w:ind w:left="2673" w:right="1598" w:hanging="2317"/>
        <w:rPr>
          <w:b/>
          <w:sz w:val="28"/>
        </w:rPr>
      </w:pPr>
      <w:r>
        <w:rPr>
          <w:b/>
          <w:color w:val="92D050"/>
          <w:sz w:val="28"/>
        </w:rPr>
        <w:t>Gráfica 1.- Total presupuesto Asignado al Prog</w:t>
      </w:r>
      <w:r>
        <w:rPr>
          <w:b/>
          <w:color w:val="92D050"/>
          <w:sz w:val="28"/>
        </w:rPr>
        <w:t>rama Transporte Joven BC, Capítulo de Gasto</w:t>
      </w:r>
    </w:p>
    <w:p w:rsidR="0084123F" w:rsidRDefault="0084123F">
      <w:pPr>
        <w:pStyle w:val="Textoindependiente"/>
        <w:rPr>
          <w:b/>
          <w:sz w:val="20"/>
        </w:rPr>
      </w:pPr>
    </w:p>
    <w:p w:rsidR="0084123F" w:rsidRDefault="0084123F">
      <w:pPr>
        <w:pStyle w:val="Textoindependiente"/>
        <w:spacing w:before="9"/>
        <w:rPr>
          <w:b/>
          <w:sz w:val="14"/>
        </w:rPr>
      </w:pPr>
    </w:p>
    <w:p w:rsidR="0084123F" w:rsidRDefault="005172AB">
      <w:pPr>
        <w:spacing w:after="16"/>
        <w:ind w:left="1326"/>
        <w:rPr>
          <w:rFonts w:ascii="Calibri"/>
          <w:b/>
          <w:sz w:val="20"/>
        </w:rPr>
      </w:pPr>
      <w:r>
        <w:rPr>
          <w:lang w:val="en-US"/>
        </w:rPr>
        <w:pict>
          <v:group id="_x0000_s1282" style="position:absolute;left:0;text-align:left;margin-left:551.75pt;margin-top:2pt;width:37.6pt;height:37.6pt;z-index:251647488;mso-position-horizontal-relative:page" coordorigin="11035,40" coordsize="752,752">
            <v:shape id="_x0000_s1284" style="position:absolute;left:11035;top:40;width:752;height:752" coordorigin="11035,40" coordsize="752,752" path="m11411,40r-76,8l11265,70r-64,34l11145,150r-46,56l11065,270r-22,70l11035,416r8,76l11065,562r34,64l11145,682r56,46l11265,762r70,22l11411,792r76,-8l11557,762r64,-34l11677,682r46,-56l11757,562r22,-70l11787,416r-8,-76l11757,270r-34,-64l11677,150r-56,-46l11557,70r-70,-22l11411,40xe" fillcolor="#9dba60" stroked="f">
              <v:path arrowok="t"/>
            </v:shape>
            <v:shape id="_x0000_s1283" type="#_x0000_t202" style="position:absolute;left:11035;top:40;width:752;height:752" filled="f" stroked="f">
              <v:textbox inset="0,0,0,0">
                <w:txbxContent>
                  <w:p w:rsidR="0084123F" w:rsidRDefault="005172AB">
                    <w:pPr>
                      <w:spacing w:before="181"/>
                      <w:ind w:left="402"/>
                      <w:rPr>
                        <w:rFonts w:ascii="Calibri"/>
                        <w:b/>
                        <w:sz w:val="24"/>
                      </w:rPr>
                    </w:pPr>
                    <w:r>
                      <w:rPr>
                        <w:rFonts w:ascii="Calibri"/>
                        <w:b/>
                        <w:color w:val="FFFFFF"/>
                        <w:sz w:val="24"/>
                      </w:rPr>
                      <w:t>22</w:t>
                    </w:r>
                  </w:p>
                </w:txbxContent>
              </v:textbox>
            </v:shape>
            <w10:wrap anchorx="page"/>
          </v:group>
        </w:pict>
      </w:r>
      <w:r>
        <w:rPr>
          <w:rFonts w:ascii="Calibri"/>
          <w:b/>
          <w:color w:val="77923B"/>
          <w:sz w:val="20"/>
        </w:rPr>
        <w:t>$45,225,103.01</w:t>
      </w:r>
    </w:p>
    <w:p w:rsidR="0084123F" w:rsidRDefault="005172AB">
      <w:pPr>
        <w:ind w:left="468"/>
        <w:rPr>
          <w:rFonts w:ascii="Calibri"/>
          <w:sz w:val="20"/>
        </w:rPr>
      </w:pPr>
      <w:r>
        <w:rPr>
          <w:rFonts w:ascii="Times New Roman"/>
          <w:spacing w:val="-42"/>
          <w:sz w:val="20"/>
        </w:rPr>
        <w:t xml:space="preserve"> </w:t>
      </w:r>
      <w:r>
        <w:rPr>
          <w:rFonts w:ascii="Calibri"/>
          <w:spacing w:val="-42"/>
          <w:sz w:val="20"/>
          <w:lang w:val="en-US"/>
        </w:rPr>
      </w:r>
      <w:r>
        <w:rPr>
          <w:rFonts w:ascii="Calibri"/>
          <w:spacing w:val="-42"/>
          <w:sz w:val="20"/>
        </w:rPr>
        <w:pict>
          <v:group id="_x0000_s1269" style="width:393.75pt;height:184.65pt;mso-position-horizontal-relative:char;mso-position-vertical-relative:line" coordsize="7875,3693">
            <v:rect id="_x0000_s1281" style="position:absolute;left:1264;top:73;width:389;height:3612" fillcolor="#548ed4" stroked="f"/>
            <v:rect id="_x0000_s1280" style="position:absolute;left:5157;top:3116;width:389;height:569" fillcolor="#548ed4" stroked="f"/>
            <v:rect id="_x0000_s1279" style="position:absolute;left:3211;top:3097;width:389;height:588" fillcolor="#9bba58" stroked="f"/>
            <v:rect id="_x0000_s1278" style="position:absolute;left:7104;top:2993;width:389;height:692" fillcolor="#9bba58" stroked="f"/>
            <v:line id="_x0000_s1277" style="position:absolute" from="0,3685" to="7783,3685" strokecolor="#858585" strokeweight=".72pt"/>
            <v:shape id="_x0000_s1276" type="#_x0000_t202" style="position:absolute;left:2453;width:508;height:320" filled="f" stroked="f">
              <v:textbox inset="0,0,0,0">
                <w:txbxContent>
                  <w:p w:rsidR="0084123F" w:rsidRDefault="005172AB">
                    <w:pPr>
                      <w:rPr>
                        <w:b/>
                        <w:sz w:val="24"/>
                      </w:rPr>
                    </w:pPr>
                    <w:r>
                      <w:rPr>
                        <w:b/>
                        <w:color w:val="30849B"/>
                        <w:sz w:val="24"/>
                      </w:rPr>
                      <w:t>66%</w:t>
                    </w:r>
                  </w:p>
                </w:txbxContent>
              </v:textbox>
            </v:shape>
            <v:shape id="_x0000_s1275" type="#_x0000_t202" style="position:absolute;left:3183;top:1075;width:847;height:320" filled="f" stroked="f">
              <v:textbox inset="0,0,0,0">
                <w:txbxContent>
                  <w:p w:rsidR="0084123F" w:rsidRDefault="005172AB">
                    <w:pPr>
                      <w:rPr>
                        <w:b/>
                        <w:sz w:val="24"/>
                      </w:rPr>
                    </w:pPr>
                    <w:r>
                      <w:rPr>
                        <w:b/>
                        <w:color w:val="30849B"/>
                        <w:sz w:val="24"/>
                      </w:rPr>
                      <w:t>10.76%</w:t>
                    </w:r>
                  </w:p>
                </w:txbxContent>
              </v:textbox>
            </v:shape>
            <v:shape id="_x0000_s1274" type="#_x0000_t202" style="position:absolute;left:5207;top:1065;width:847;height:320" filled="f" stroked="f">
              <v:textbox inset="0,0,0,0">
                <w:txbxContent>
                  <w:p w:rsidR="0084123F" w:rsidRDefault="005172AB">
                    <w:pPr>
                      <w:rPr>
                        <w:b/>
                        <w:sz w:val="24"/>
                      </w:rPr>
                    </w:pPr>
                    <w:r>
                      <w:rPr>
                        <w:b/>
                        <w:color w:val="30849B"/>
                        <w:sz w:val="24"/>
                      </w:rPr>
                      <w:t>10.42%</w:t>
                    </w:r>
                  </w:p>
                </w:txbxContent>
              </v:textbox>
            </v:shape>
            <v:shape id="_x0000_s1273" type="#_x0000_t202" style="position:absolute;left:6829;top:1022;width:508;height:320" filled="f" stroked="f">
              <v:textbox inset="0,0,0,0">
                <w:txbxContent>
                  <w:p w:rsidR="0084123F" w:rsidRDefault="005172AB">
                    <w:pPr>
                      <w:rPr>
                        <w:b/>
                        <w:sz w:val="24"/>
                      </w:rPr>
                    </w:pPr>
                    <w:r>
                      <w:rPr>
                        <w:b/>
                        <w:color w:val="30849B"/>
                        <w:sz w:val="24"/>
                      </w:rPr>
                      <w:t>12%</w:t>
                    </w:r>
                  </w:p>
                </w:txbxContent>
              </v:textbox>
            </v:shape>
            <v:shape id="_x0000_s1272" type="#_x0000_t202" style="position:absolute;left:2847;top:2804;width:1183;height:200" filled="f" stroked="f">
              <v:textbox inset="0,0,0,0">
                <w:txbxContent>
                  <w:p w:rsidR="0084123F" w:rsidRDefault="005172AB">
                    <w:pPr>
                      <w:spacing w:line="199" w:lineRule="exact"/>
                      <w:rPr>
                        <w:rFonts w:ascii="Calibri"/>
                        <w:b/>
                        <w:sz w:val="20"/>
                      </w:rPr>
                    </w:pPr>
                    <w:r>
                      <w:rPr>
                        <w:rFonts w:ascii="Calibri"/>
                        <w:b/>
                        <w:color w:val="77923B"/>
                        <w:sz w:val="20"/>
                      </w:rPr>
                      <w:t>$7,352,328.89</w:t>
                    </w:r>
                  </w:p>
                </w:txbxContent>
              </v:textbox>
            </v:shape>
            <v:shape id="_x0000_s1271" type="#_x0000_t202" style="position:absolute;left:4794;top:2822;width:1183;height:200" filled="f" stroked="f">
              <v:textbox inset="0,0,0,0">
                <w:txbxContent>
                  <w:p w:rsidR="0084123F" w:rsidRDefault="005172AB">
                    <w:pPr>
                      <w:spacing w:line="199" w:lineRule="exact"/>
                      <w:rPr>
                        <w:rFonts w:ascii="Calibri"/>
                        <w:b/>
                        <w:sz w:val="20"/>
                      </w:rPr>
                    </w:pPr>
                    <w:r>
                      <w:rPr>
                        <w:rFonts w:ascii="Calibri"/>
                        <w:b/>
                        <w:color w:val="77923B"/>
                        <w:sz w:val="20"/>
                      </w:rPr>
                      <w:t>$7,125,473.02</w:t>
                    </w:r>
                  </w:p>
                </w:txbxContent>
              </v:textbox>
            </v:shape>
            <v:shape id="_x0000_s1270" type="#_x0000_t202" style="position:absolute;left:6692;top:2700;width:1183;height:200" filled="f" stroked="f">
              <v:textbox inset="0,0,0,0">
                <w:txbxContent>
                  <w:p w:rsidR="0084123F" w:rsidRDefault="005172AB">
                    <w:pPr>
                      <w:spacing w:line="199" w:lineRule="exact"/>
                      <w:rPr>
                        <w:rFonts w:ascii="Calibri"/>
                        <w:b/>
                        <w:sz w:val="20"/>
                      </w:rPr>
                    </w:pPr>
                    <w:r>
                      <w:rPr>
                        <w:rFonts w:ascii="Calibri"/>
                        <w:b/>
                        <w:color w:val="77923B"/>
                        <w:sz w:val="20"/>
                      </w:rPr>
                      <w:t>$8,652,004.00</w:t>
                    </w:r>
                  </w:p>
                </w:txbxContent>
              </v:textbox>
            </v:shape>
            <w10:wrap type="none"/>
            <w10:anchorlock/>
          </v:group>
        </w:pict>
      </w:r>
    </w:p>
    <w:p w:rsidR="0084123F" w:rsidRDefault="0084123F">
      <w:pPr>
        <w:rPr>
          <w:rFonts w:ascii="Calibri"/>
          <w:sz w:val="20"/>
        </w:rPr>
        <w:sectPr w:rsidR="0084123F">
          <w:pgSz w:w="12240" w:h="15840"/>
          <w:pgMar w:top="1460" w:right="340" w:bottom="1260" w:left="1600" w:header="176" w:footer="1067" w:gutter="0"/>
          <w:cols w:space="720"/>
        </w:sectPr>
      </w:pPr>
    </w:p>
    <w:p w:rsidR="0084123F" w:rsidRDefault="005172AB">
      <w:pPr>
        <w:spacing w:before="60"/>
        <w:ind w:left="1027" w:right="-18" w:hanging="164"/>
        <w:rPr>
          <w:rFonts w:ascii="Calibri"/>
          <w:sz w:val="16"/>
        </w:rPr>
      </w:pPr>
      <w:r>
        <w:rPr>
          <w:rFonts w:ascii="Calibri"/>
          <w:sz w:val="16"/>
        </w:rPr>
        <w:t>10000.-SERVICIOS PERSONALES</w:t>
      </w:r>
    </w:p>
    <w:p w:rsidR="0084123F" w:rsidRDefault="005172AB">
      <w:pPr>
        <w:spacing w:before="60"/>
        <w:ind w:left="863" w:right="-17" w:hanging="260"/>
        <w:rPr>
          <w:rFonts w:ascii="Calibri"/>
          <w:sz w:val="16"/>
        </w:rPr>
      </w:pPr>
      <w:r>
        <w:br w:type="column"/>
      </w:r>
      <w:r>
        <w:rPr>
          <w:rFonts w:ascii="Calibri"/>
          <w:sz w:val="16"/>
        </w:rPr>
        <w:t>20000.-MATERIALES Y SUMINISTROS</w:t>
      </w:r>
    </w:p>
    <w:p w:rsidR="0084123F" w:rsidRDefault="005172AB">
      <w:pPr>
        <w:spacing w:before="60"/>
        <w:ind w:left="809" w:right="-18" w:hanging="206"/>
        <w:rPr>
          <w:rFonts w:ascii="Calibri"/>
          <w:sz w:val="16"/>
        </w:rPr>
      </w:pPr>
      <w:r>
        <w:br w:type="column"/>
      </w:r>
      <w:r>
        <w:rPr>
          <w:rFonts w:ascii="Calibri"/>
          <w:sz w:val="16"/>
        </w:rPr>
        <w:t>30000.-SERVICIOS GENERALES</w:t>
      </w:r>
    </w:p>
    <w:p w:rsidR="0084123F" w:rsidRDefault="005172AB">
      <w:pPr>
        <w:spacing w:before="60"/>
        <w:ind w:left="383" w:right="2072"/>
        <w:jc w:val="center"/>
        <w:rPr>
          <w:rFonts w:ascii="Calibri"/>
          <w:sz w:val="16"/>
        </w:rPr>
      </w:pPr>
      <w:r>
        <w:br w:type="column"/>
      </w:r>
      <w:r>
        <w:rPr>
          <w:rFonts w:ascii="Calibri"/>
          <w:sz w:val="16"/>
        </w:rPr>
        <w:t>40000.-TRANSFERENCIAS, ASIGNACIONES, SUBSIDIOS Y OTRAS AYUDAS</w:t>
      </w:r>
    </w:p>
    <w:p w:rsidR="0084123F" w:rsidRDefault="0084123F">
      <w:pPr>
        <w:jc w:val="center"/>
        <w:rPr>
          <w:rFonts w:ascii="Calibri"/>
          <w:sz w:val="16"/>
        </w:rPr>
        <w:sectPr w:rsidR="0084123F">
          <w:type w:val="continuous"/>
          <w:pgSz w:w="12240" w:h="15840"/>
          <w:pgMar w:top="0" w:right="340" w:bottom="280" w:left="1600" w:header="720" w:footer="720" w:gutter="0"/>
          <w:cols w:num="4" w:space="720" w:equalWidth="0">
            <w:col w:w="2035" w:space="40"/>
            <w:col w:w="2040" w:space="39"/>
            <w:col w:w="1775" w:space="39"/>
            <w:col w:w="4332"/>
          </w:cols>
        </w:sectPr>
      </w:pPr>
    </w:p>
    <w:p w:rsidR="0084123F" w:rsidRDefault="0084123F">
      <w:pPr>
        <w:pStyle w:val="Textoindependiente"/>
        <w:rPr>
          <w:rFonts w:ascii="Calibri"/>
          <w:sz w:val="20"/>
        </w:rPr>
      </w:pPr>
    </w:p>
    <w:p w:rsidR="0084123F" w:rsidRDefault="0084123F">
      <w:pPr>
        <w:pStyle w:val="Textoindependiente"/>
        <w:rPr>
          <w:rFonts w:ascii="Calibri"/>
          <w:sz w:val="20"/>
        </w:rPr>
      </w:pPr>
    </w:p>
    <w:p w:rsidR="0084123F" w:rsidRDefault="0084123F">
      <w:pPr>
        <w:pStyle w:val="Textoindependiente"/>
        <w:spacing w:before="10"/>
        <w:rPr>
          <w:rFonts w:ascii="Calibri"/>
          <w:sz w:val="20"/>
        </w:rPr>
      </w:pPr>
    </w:p>
    <w:p w:rsidR="0084123F" w:rsidRDefault="005172AB">
      <w:pPr>
        <w:ind w:left="102" w:right="1422"/>
        <w:rPr>
          <w:sz w:val="16"/>
        </w:rPr>
      </w:pPr>
      <w:r>
        <w:rPr>
          <w:sz w:val="16"/>
        </w:rPr>
        <w:t>Fuente: Secretaria de Planeación Finanzas del Estado de Baja California en apego al presupuesto ingresos y egresos del instituto de la Juventud ejercicio 2016</w:t>
      </w:r>
    </w:p>
    <w:p w:rsidR="0084123F" w:rsidRDefault="0084123F">
      <w:pPr>
        <w:pStyle w:val="Textoindependiente"/>
        <w:rPr>
          <w:sz w:val="20"/>
        </w:rPr>
      </w:pPr>
    </w:p>
    <w:p w:rsidR="0084123F" w:rsidRDefault="0084123F">
      <w:pPr>
        <w:pStyle w:val="Textoindependiente"/>
        <w:spacing w:before="1"/>
        <w:rPr>
          <w:sz w:val="18"/>
        </w:rPr>
      </w:pPr>
    </w:p>
    <w:p w:rsidR="0084123F" w:rsidRDefault="005172AB">
      <w:pPr>
        <w:pStyle w:val="Textoindependiente"/>
        <w:spacing w:line="360" w:lineRule="auto"/>
        <w:ind w:left="102" w:right="1359"/>
        <w:jc w:val="both"/>
      </w:pPr>
      <w:r>
        <w:t>La gráfica anterior demuestra que el mayor recurso presupuestal se concentra en el pago</w:t>
      </w:r>
      <w:r>
        <w:rPr>
          <w:spacing w:val="-12"/>
        </w:rPr>
        <w:t xml:space="preserve"> </w:t>
      </w:r>
      <w:r>
        <w:t>de</w:t>
      </w:r>
      <w:r>
        <w:rPr>
          <w:spacing w:val="-13"/>
        </w:rPr>
        <w:t xml:space="preserve"> </w:t>
      </w:r>
      <w:r>
        <w:t>servicios</w:t>
      </w:r>
      <w:r>
        <w:rPr>
          <w:spacing w:val="-14"/>
        </w:rPr>
        <w:t xml:space="preserve"> </w:t>
      </w:r>
      <w:r>
        <w:t>personales</w:t>
      </w:r>
      <w:r>
        <w:rPr>
          <w:spacing w:val="-14"/>
        </w:rPr>
        <w:t xml:space="preserve"> </w:t>
      </w:r>
      <w:r>
        <w:t>con</w:t>
      </w:r>
      <w:r>
        <w:rPr>
          <w:spacing w:val="-12"/>
        </w:rPr>
        <w:t xml:space="preserve"> </w:t>
      </w:r>
      <w:r>
        <w:t>un</w:t>
      </w:r>
      <w:r>
        <w:rPr>
          <w:spacing w:val="-12"/>
        </w:rPr>
        <w:t xml:space="preserve"> </w:t>
      </w:r>
      <w:r>
        <w:t>66%,</w:t>
      </w:r>
      <w:r>
        <w:rPr>
          <w:spacing w:val="-12"/>
        </w:rPr>
        <w:t xml:space="preserve"> </w:t>
      </w:r>
      <w:r>
        <w:t>con</w:t>
      </w:r>
      <w:r>
        <w:rPr>
          <w:spacing w:val="-12"/>
        </w:rPr>
        <w:t xml:space="preserve"> </w:t>
      </w:r>
      <w:r>
        <w:t>respecto</w:t>
      </w:r>
      <w:r>
        <w:rPr>
          <w:spacing w:val="-12"/>
        </w:rPr>
        <w:t xml:space="preserve"> </w:t>
      </w:r>
      <w:r>
        <w:t>a</w:t>
      </w:r>
      <w:r>
        <w:rPr>
          <w:spacing w:val="-13"/>
        </w:rPr>
        <w:t xml:space="preserve"> </w:t>
      </w:r>
      <w:r>
        <w:t>un</w:t>
      </w:r>
      <w:r>
        <w:rPr>
          <w:spacing w:val="-12"/>
        </w:rPr>
        <w:t xml:space="preserve"> </w:t>
      </w:r>
      <w:r>
        <w:t>12%</w:t>
      </w:r>
      <w:r>
        <w:rPr>
          <w:spacing w:val="-12"/>
        </w:rPr>
        <w:t xml:space="preserve"> </w:t>
      </w:r>
      <w:r>
        <w:t>de</w:t>
      </w:r>
      <w:r>
        <w:rPr>
          <w:spacing w:val="-16"/>
        </w:rPr>
        <w:t xml:space="preserve"> </w:t>
      </w:r>
      <w:r>
        <w:t>los</w:t>
      </w:r>
      <w:r>
        <w:rPr>
          <w:spacing w:val="-14"/>
        </w:rPr>
        <w:t xml:space="preserve"> </w:t>
      </w:r>
      <w:r>
        <w:t>recursos</w:t>
      </w:r>
      <w:r>
        <w:rPr>
          <w:spacing w:val="-14"/>
        </w:rPr>
        <w:t xml:space="preserve"> </w:t>
      </w:r>
      <w:r>
        <w:t>que se integraron para la abatir el rezago educativo en los jóvenes, que desean concluir o proseguir con sus estudios de media superior y</w:t>
      </w:r>
      <w:r>
        <w:rPr>
          <w:spacing w:val="-23"/>
        </w:rPr>
        <w:t xml:space="preserve"> </w:t>
      </w:r>
      <w:r>
        <w:t>superior.</w:t>
      </w:r>
    </w:p>
    <w:p w:rsidR="0084123F" w:rsidRDefault="0084123F">
      <w:pPr>
        <w:spacing w:line="360" w:lineRule="auto"/>
        <w:jc w:val="both"/>
        <w:sectPr w:rsidR="0084123F">
          <w:type w:val="continuous"/>
          <w:pgSz w:w="12240" w:h="15840"/>
          <w:pgMar w:top="0" w:right="340" w:bottom="280" w:left="1600" w:header="720" w:footer="720" w:gutter="0"/>
          <w:cols w:space="720"/>
        </w:sectPr>
      </w:pPr>
    </w:p>
    <w:p w:rsidR="0084123F" w:rsidRDefault="0084123F">
      <w:pPr>
        <w:pStyle w:val="Textoindependiente"/>
        <w:rPr>
          <w:sz w:val="13"/>
        </w:rPr>
      </w:pPr>
    </w:p>
    <w:p w:rsidR="0084123F" w:rsidRDefault="005172AB">
      <w:pPr>
        <w:spacing w:before="100"/>
        <w:ind w:left="102"/>
        <w:rPr>
          <w:b/>
          <w:sz w:val="44"/>
        </w:rPr>
      </w:pPr>
      <w:r>
        <w:rPr>
          <w:b/>
          <w:color w:val="92D050"/>
          <w:sz w:val="44"/>
        </w:rPr>
        <w:t>Análisis de la cobertura</w:t>
      </w: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5172AB">
      <w:pPr>
        <w:pStyle w:val="Textoindependiente"/>
        <w:spacing w:before="11"/>
        <w:rPr>
          <w:b/>
          <w:sz w:val="19"/>
        </w:rPr>
      </w:pPr>
      <w:r>
        <w:rPr>
          <w:noProof/>
          <w:lang w:eastAsia="es-MX"/>
        </w:rPr>
        <w:drawing>
          <wp:anchor distT="0" distB="0" distL="0" distR="0" simplePos="0" relativeHeight="251608576" behindDoc="0" locked="0" layoutInCell="1" allowOverlap="1">
            <wp:simplePos x="0" y="0"/>
            <wp:positionH relativeFrom="page">
              <wp:posOffset>1697735</wp:posOffset>
            </wp:positionH>
            <wp:positionV relativeFrom="paragraph">
              <wp:posOffset>192293</wp:posOffset>
            </wp:positionV>
            <wp:extent cx="5056252" cy="2276475"/>
            <wp:effectExtent l="0" t="0" r="0" b="0"/>
            <wp:wrapTopAndBottom/>
            <wp:docPr id="6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2.jpeg"/>
                    <pic:cNvPicPr/>
                  </pic:nvPicPr>
                  <pic:blipFill>
                    <a:blip r:embed="rId40" cstate="print"/>
                    <a:stretch>
                      <a:fillRect/>
                    </a:stretch>
                  </pic:blipFill>
                  <pic:spPr>
                    <a:xfrm>
                      <a:off x="0" y="0"/>
                      <a:ext cx="5056252" cy="2276475"/>
                    </a:xfrm>
                    <a:prstGeom prst="rect">
                      <a:avLst/>
                    </a:prstGeom>
                  </pic:spPr>
                </pic:pic>
              </a:graphicData>
            </a:graphic>
          </wp:anchor>
        </w:drawing>
      </w:r>
      <w:r>
        <w:rPr>
          <w:lang w:val="en-US"/>
        </w:rPr>
        <w:pict>
          <v:group id="_x0000_s1266" style="position:absolute;margin-left:551.75pt;margin-top:109.9pt;width:37.6pt;height:37.6pt;z-index:251648512;mso-wrap-distance-left:0;mso-wrap-distance-right:0;mso-position-horizontal-relative:page;mso-position-vertical-relative:text" coordorigin="11035,2198" coordsize="752,752">
            <v:shape id="_x0000_s1268" style="position:absolute;left:11035;top:2198;width:752;height:752" coordorigin="11035,2198" coordsize="752,752" path="m11411,2198r-76,8l11265,2228r-64,34l11145,2308r-46,56l11065,2428r-22,70l11035,2574r8,76l11065,2721r34,63l11145,2840r56,46l11265,2921r70,22l11411,2950r76,-7l11557,2921r64,-35l11677,2840r46,-56l11757,2721r22,-71l11787,2574r-8,-76l11757,2428r-34,-64l11677,2308r-56,-46l11557,2228r-70,-22l11411,2198xe" fillcolor="#9dba60" stroked="f">
              <v:path arrowok="t"/>
            </v:shape>
            <v:shape id="_x0000_s1267" type="#_x0000_t202" style="position:absolute;left:11035;top:2198;width:752;height:752" filled="f" stroked="f">
              <v:textbox inset="0,0,0,0">
                <w:txbxContent>
                  <w:p w:rsidR="0084123F" w:rsidRDefault="005172AB">
                    <w:pPr>
                      <w:spacing w:before="181"/>
                      <w:ind w:left="402"/>
                      <w:rPr>
                        <w:rFonts w:ascii="Calibri"/>
                        <w:b/>
                        <w:sz w:val="24"/>
                      </w:rPr>
                    </w:pPr>
                    <w:r>
                      <w:rPr>
                        <w:rFonts w:ascii="Calibri"/>
                        <w:b/>
                        <w:color w:val="FFFFFF"/>
                        <w:sz w:val="24"/>
                      </w:rPr>
                      <w:t>23</w:t>
                    </w:r>
                  </w:p>
                </w:txbxContent>
              </v:textbox>
            </v:shape>
            <w10:wrap type="topAndBottom" anchorx="page"/>
          </v:group>
        </w:pict>
      </w: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rPr>
          <w:b/>
          <w:sz w:val="20"/>
        </w:rPr>
      </w:pPr>
    </w:p>
    <w:p w:rsidR="0084123F" w:rsidRDefault="005172AB">
      <w:pPr>
        <w:pStyle w:val="Textoindependiente"/>
        <w:spacing w:before="10"/>
        <w:rPr>
          <w:b/>
          <w:sz w:val="29"/>
        </w:rPr>
      </w:pPr>
      <w:r>
        <w:rPr>
          <w:noProof/>
          <w:lang w:eastAsia="es-MX"/>
        </w:rPr>
        <w:drawing>
          <wp:anchor distT="0" distB="0" distL="0" distR="0" simplePos="0" relativeHeight="251609600" behindDoc="0" locked="0" layoutInCell="1" allowOverlap="1">
            <wp:simplePos x="0" y="0"/>
            <wp:positionH relativeFrom="page">
              <wp:posOffset>1080135</wp:posOffset>
            </wp:positionH>
            <wp:positionV relativeFrom="paragraph">
              <wp:posOffset>400147</wp:posOffset>
            </wp:positionV>
            <wp:extent cx="2342416" cy="1535430"/>
            <wp:effectExtent l="0" t="0" r="0" b="0"/>
            <wp:wrapTopAndBottom/>
            <wp:docPr id="6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3.jpeg"/>
                    <pic:cNvPicPr/>
                  </pic:nvPicPr>
                  <pic:blipFill>
                    <a:blip r:embed="rId41" cstate="print"/>
                    <a:stretch>
                      <a:fillRect/>
                    </a:stretch>
                  </pic:blipFill>
                  <pic:spPr>
                    <a:xfrm>
                      <a:off x="0" y="0"/>
                      <a:ext cx="2342416" cy="1535430"/>
                    </a:xfrm>
                    <a:prstGeom prst="rect">
                      <a:avLst/>
                    </a:prstGeom>
                  </pic:spPr>
                </pic:pic>
              </a:graphicData>
            </a:graphic>
          </wp:anchor>
        </w:drawing>
      </w:r>
      <w:r>
        <w:rPr>
          <w:noProof/>
          <w:lang w:eastAsia="es-MX"/>
        </w:rPr>
        <w:drawing>
          <wp:anchor distT="0" distB="0" distL="0" distR="0" simplePos="0" relativeHeight="251610624" behindDoc="0" locked="0" layoutInCell="1" allowOverlap="1">
            <wp:simplePos x="0" y="0"/>
            <wp:positionH relativeFrom="page">
              <wp:posOffset>5742304</wp:posOffset>
            </wp:positionH>
            <wp:positionV relativeFrom="paragraph">
              <wp:posOffset>276322</wp:posOffset>
            </wp:positionV>
            <wp:extent cx="1539492" cy="1606581"/>
            <wp:effectExtent l="0" t="0" r="0" b="0"/>
            <wp:wrapTopAndBottom/>
            <wp:docPr id="6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jpeg"/>
                    <pic:cNvPicPr/>
                  </pic:nvPicPr>
                  <pic:blipFill>
                    <a:blip r:embed="rId42" cstate="print"/>
                    <a:stretch>
                      <a:fillRect/>
                    </a:stretch>
                  </pic:blipFill>
                  <pic:spPr>
                    <a:xfrm>
                      <a:off x="0" y="0"/>
                      <a:ext cx="1539492" cy="1606581"/>
                    </a:xfrm>
                    <a:prstGeom prst="rect">
                      <a:avLst/>
                    </a:prstGeom>
                  </pic:spPr>
                </pic:pic>
              </a:graphicData>
            </a:graphic>
          </wp:anchor>
        </w:drawing>
      </w:r>
    </w:p>
    <w:p w:rsidR="0084123F" w:rsidRDefault="0084123F">
      <w:pPr>
        <w:rPr>
          <w:sz w:val="29"/>
        </w:rPr>
        <w:sectPr w:rsidR="0084123F">
          <w:footerReference w:type="default" r:id="rId43"/>
          <w:pgSz w:w="12240" w:h="15840"/>
          <w:pgMar w:top="1460" w:right="340" w:bottom="1260" w:left="1600" w:header="176" w:footer="1067" w:gutter="0"/>
          <w:cols w:space="720"/>
        </w:sectPr>
      </w:pPr>
    </w:p>
    <w:p w:rsidR="0084123F" w:rsidRDefault="0084123F">
      <w:pPr>
        <w:pStyle w:val="Textoindependiente"/>
        <w:spacing w:before="9"/>
        <w:rPr>
          <w:b/>
          <w:sz w:val="12"/>
        </w:rPr>
      </w:pPr>
    </w:p>
    <w:p w:rsidR="0084123F" w:rsidRDefault="005172AB">
      <w:pPr>
        <w:pStyle w:val="Ttulo3"/>
      </w:pPr>
      <w:r>
        <w:rPr>
          <w:color w:val="92D050"/>
        </w:rPr>
        <w:t>Análisis de Cobertura</w:t>
      </w:r>
    </w:p>
    <w:p w:rsidR="0084123F" w:rsidRDefault="005172AB">
      <w:pPr>
        <w:pStyle w:val="Textoindependiente"/>
        <w:spacing w:before="212" w:line="360" w:lineRule="auto"/>
        <w:ind w:left="102" w:right="1355"/>
        <w:jc w:val="both"/>
      </w:pPr>
      <w:r>
        <w:t>El Programa de Transporte Joven es un recurso operado por el INJUVEN Baja      California, a través del Programa de Becas de Transporte del Instituto de Crédito y Apoyos</w:t>
      </w:r>
      <w:r>
        <w:rPr>
          <w:spacing w:val="-9"/>
        </w:rPr>
        <w:t xml:space="preserve"> </w:t>
      </w:r>
      <w:r>
        <w:t>Educativos</w:t>
      </w:r>
      <w:r>
        <w:rPr>
          <w:spacing w:val="-9"/>
        </w:rPr>
        <w:t xml:space="preserve"> </w:t>
      </w:r>
      <w:r>
        <w:t>(ICAE),</w:t>
      </w:r>
      <w:r>
        <w:rPr>
          <w:spacing w:val="-8"/>
        </w:rPr>
        <w:t xml:space="preserve"> </w:t>
      </w:r>
      <w:r>
        <w:t>dirigido</w:t>
      </w:r>
      <w:r>
        <w:rPr>
          <w:spacing w:val="-10"/>
        </w:rPr>
        <w:t xml:space="preserve"> </w:t>
      </w:r>
      <w:r>
        <w:t>a</w:t>
      </w:r>
      <w:r>
        <w:rPr>
          <w:spacing w:val="-8"/>
        </w:rPr>
        <w:t xml:space="preserve"> </w:t>
      </w:r>
      <w:r>
        <w:t>estudiantes</w:t>
      </w:r>
      <w:r>
        <w:rPr>
          <w:spacing w:val="-10"/>
        </w:rPr>
        <w:t xml:space="preserve"> </w:t>
      </w:r>
      <w:r>
        <w:t>de</w:t>
      </w:r>
      <w:r>
        <w:rPr>
          <w:spacing w:val="-9"/>
        </w:rPr>
        <w:t xml:space="preserve"> </w:t>
      </w:r>
      <w:r>
        <w:t>educación</w:t>
      </w:r>
      <w:r>
        <w:rPr>
          <w:spacing w:val="-7"/>
        </w:rPr>
        <w:t xml:space="preserve"> </w:t>
      </w:r>
      <w:r>
        <w:t>pública</w:t>
      </w:r>
      <w:r>
        <w:rPr>
          <w:spacing w:val="-8"/>
        </w:rPr>
        <w:t xml:space="preserve"> </w:t>
      </w:r>
      <w:r>
        <w:t>media,</w:t>
      </w:r>
      <w:r>
        <w:rPr>
          <w:spacing w:val="-8"/>
        </w:rPr>
        <w:t xml:space="preserve"> </w:t>
      </w:r>
      <w:r>
        <w:t>media superior y superior de entre 12 y 19 años de</w:t>
      </w:r>
      <w:r>
        <w:rPr>
          <w:spacing w:val="-17"/>
        </w:rPr>
        <w:t xml:space="preserve"> </w:t>
      </w:r>
      <w:r>
        <w:t>edad.</w:t>
      </w:r>
    </w:p>
    <w:p w:rsidR="0084123F" w:rsidRDefault="005172AB">
      <w:pPr>
        <w:pStyle w:val="Textoindependiente"/>
        <w:spacing w:line="360" w:lineRule="auto"/>
        <w:ind w:left="102" w:right="1357"/>
        <w:jc w:val="both"/>
        <w:rPr>
          <w:sz w:val="16"/>
        </w:rPr>
      </w:pPr>
      <w:r>
        <w:rPr>
          <w:lang w:val="en-US"/>
        </w:rPr>
        <w:pict>
          <v:group id="_x0000_s1263" style="position:absolute;left:0;text-align:left;margin-left:551.75pt;margin-top:64.95pt;width:37.6pt;height:37.6pt;z-index:251650560;mso-position-horizontal-relative:page" coordorigin="11035,1299" coordsize="752,752">
            <v:shape id="_x0000_s1265" style="position:absolute;left:11035;top:1298;width:752;height:752" coordorigin="11035,1299" coordsize="752,752" path="m11411,1299r-76,8l11265,1329r-64,34l11145,1409r-46,56l11065,1529r-22,70l11035,1675r8,76l11065,1821r34,64l11145,1941r56,46l11265,2021r70,22l11411,2051r76,-8l11557,2021r64,-34l11677,1941r46,-56l11757,1821r22,-70l11787,1675r-8,-76l11757,1529r-34,-64l11677,1409r-56,-46l11557,1329r-70,-22l11411,1299xe" fillcolor="#9dba60" stroked="f">
              <v:path arrowok="t"/>
            </v:shape>
            <v:shape id="_x0000_s1264" type="#_x0000_t202" style="position:absolute;left:11035;top:1298;width:752;height:752" filled="f" stroked="f">
              <v:textbox inset="0,0,0,0">
                <w:txbxContent>
                  <w:p w:rsidR="0084123F" w:rsidRDefault="005172AB">
                    <w:pPr>
                      <w:spacing w:before="181"/>
                      <w:ind w:left="402"/>
                      <w:rPr>
                        <w:rFonts w:ascii="Calibri"/>
                        <w:b/>
                        <w:sz w:val="24"/>
                      </w:rPr>
                    </w:pPr>
                    <w:r>
                      <w:rPr>
                        <w:rFonts w:ascii="Calibri"/>
                        <w:b/>
                        <w:color w:val="FFFFFF"/>
                        <w:sz w:val="24"/>
                      </w:rPr>
                      <w:t>24</w:t>
                    </w:r>
                  </w:p>
                </w:txbxContent>
              </v:textbox>
            </v:shape>
            <w10:wrap anchorx="page"/>
          </v:group>
        </w:pict>
      </w:r>
      <w:r>
        <w:t>Esta</w:t>
      </w:r>
      <w:r>
        <w:rPr>
          <w:spacing w:val="-8"/>
        </w:rPr>
        <w:t xml:space="preserve"> </w:t>
      </w:r>
      <w:r>
        <w:t>beca</w:t>
      </w:r>
      <w:r>
        <w:rPr>
          <w:spacing w:val="-8"/>
        </w:rPr>
        <w:t xml:space="preserve"> </w:t>
      </w:r>
      <w:r>
        <w:t>incluye</w:t>
      </w:r>
      <w:r>
        <w:rPr>
          <w:spacing w:val="-7"/>
        </w:rPr>
        <w:t xml:space="preserve"> </w:t>
      </w:r>
      <w:r>
        <w:t>el</w:t>
      </w:r>
      <w:r>
        <w:rPr>
          <w:spacing w:val="-9"/>
        </w:rPr>
        <w:t xml:space="preserve"> </w:t>
      </w:r>
      <w:r>
        <w:t>descuento</w:t>
      </w:r>
      <w:r>
        <w:rPr>
          <w:spacing w:val="-8"/>
        </w:rPr>
        <w:t xml:space="preserve"> </w:t>
      </w:r>
      <w:r>
        <w:t>del</w:t>
      </w:r>
      <w:r>
        <w:rPr>
          <w:spacing w:val="-9"/>
        </w:rPr>
        <w:t xml:space="preserve"> </w:t>
      </w:r>
      <w:r>
        <w:t>50</w:t>
      </w:r>
      <w:r>
        <w:rPr>
          <w:spacing w:val="-8"/>
        </w:rPr>
        <w:t xml:space="preserve"> </w:t>
      </w:r>
      <w:r>
        <w:t>%</w:t>
      </w:r>
      <w:r>
        <w:rPr>
          <w:spacing w:val="-8"/>
        </w:rPr>
        <w:t xml:space="preserve"> </w:t>
      </w:r>
      <w:r>
        <w:t>del</w:t>
      </w:r>
      <w:r>
        <w:rPr>
          <w:spacing w:val="-7"/>
        </w:rPr>
        <w:t xml:space="preserve"> </w:t>
      </w:r>
      <w:r>
        <w:t>costo</w:t>
      </w:r>
      <w:r>
        <w:rPr>
          <w:spacing w:val="-7"/>
        </w:rPr>
        <w:t xml:space="preserve"> </w:t>
      </w:r>
      <w:r>
        <w:t>del</w:t>
      </w:r>
      <w:r>
        <w:rPr>
          <w:spacing w:val="-9"/>
        </w:rPr>
        <w:t xml:space="preserve"> </w:t>
      </w:r>
      <w:r>
        <w:t>transporte</w:t>
      </w:r>
      <w:r>
        <w:rPr>
          <w:spacing w:val="-9"/>
        </w:rPr>
        <w:t xml:space="preserve"> </w:t>
      </w:r>
      <w:r>
        <w:t>en</w:t>
      </w:r>
      <w:r>
        <w:rPr>
          <w:spacing w:val="-8"/>
        </w:rPr>
        <w:t xml:space="preserve"> </w:t>
      </w:r>
      <w:r>
        <w:t>las</w:t>
      </w:r>
      <w:r>
        <w:rPr>
          <w:spacing w:val="-9"/>
        </w:rPr>
        <w:t xml:space="preserve"> </w:t>
      </w:r>
      <w:r>
        <w:t>líneas</w:t>
      </w:r>
      <w:r>
        <w:rPr>
          <w:spacing w:val="-7"/>
        </w:rPr>
        <w:t xml:space="preserve"> </w:t>
      </w:r>
      <w:r>
        <w:t>con</w:t>
      </w:r>
      <w:r>
        <w:rPr>
          <w:spacing w:val="-7"/>
        </w:rPr>
        <w:t xml:space="preserve"> </w:t>
      </w:r>
      <w:r>
        <w:t>las que el INJUVE Baja California mediante el gobierno estatal, realizó convenios con líneas de transporte locales, además de entregar una beca a estudiantes 500 pesos semestrales.</w:t>
      </w:r>
      <w:r>
        <w:rPr>
          <w:position w:val="8"/>
          <w:sz w:val="16"/>
        </w:rPr>
        <w:t>3</w:t>
      </w:r>
    </w:p>
    <w:p w:rsidR="0084123F" w:rsidRDefault="005172AB">
      <w:pPr>
        <w:pStyle w:val="Ttulo4"/>
        <w:spacing w:line="360" w:lineRule="auto"/>
        <w:ind w:left="2476" w:right="1652" w:hanging="2070"/>
      </w:pPr>
      <w:r>
        <w:rPr>
          <w:color w:val="92D050"/>
        </w:rPr>
        <w:t>Imagen 3. Entrega de apoyos en la secundaria Coronel Esteban Cantú, Mexica</w:t>
      </w:r>
      <w:r>
        <w:rPr>
          <w:color w:val="92D050"/>
        </w:rPr>
        <w:t>li, Baja California</w:t>
      </w:r>
    </w:p>
    <w:p w:rsidR="0084123F" w:rsidRDefault="005172AB">
      <w:pPr>
        <w:pStyle w:val="Textoindependiente"/>
        <w:ind w:left="2207"/>
        <w:rPr>
          <w:sz w:val="20"/>
        </w:rPr>
      </w:pPr>
      <w:r>
        <w:rPr>
          <w:noProof/>
          <w:sz w:val="20"/>
          <w:lang w:eastAsia="es-MX"/>
        </w:rPr>
        <w:drawing>
          <wp:inline distT="0" distB="0" distL="0" distR="0">
            <wp:extent cx="2931790" cy="1952625"/>
            <wp:effectExtent l="0" t="0" r="0" b="0"/>
            <wp:docPr id="6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jpeg"/>
                    <pic:cNvPicPr/>
                  </pic:nvPicPr>
                  <pic:blipFill>
                    <a:blip r:embed="rId44" cstate="print"/>
                    <a:stretch>
                      <a:fillRect/>
                    </a:stretch>
                  </pic:blipFill>
                  <pic:spPr>
                    <a:xfrm>
                      <a:off x="0" y="0"/>
                      <a:ext cx="2931790" cy="1952625"/>
                    </a:xfrm>
                    <a:prstGeom prst="rect">
                      <a:avLst/>
                    </a:prstGeom>
                  </pic:spPr>
                </pic:pic>
              </a:graphicData>
            </a:graphic>
          </wp:inline>
        </w:drawing>
      </w:r>
    </w:p>
    <w:p w:rsidR="0084123F" w:rsidRDefault="0084123F">
      <w:pPr>
        <w:pStyle w:val="Textoindependiente"/>
        <w:spacing w:before="1"/>
        <w:rPr>
          <w:b/>
          <w:sz w:val="28"/>
        </w:rPr>
      </w:pPr>
    </w:p>
    <w:p w:rsidR="0084123F" w:rsidRDefault="005172AB">
      <w:pPr>
        <w:spacing w:before="1"/>
        <w:ind w:left="102" w:right="1363"/>
        <w:jc w:val="both"/>
        <w:rPr>
          <w:sz w:val="16"/>
        </w:rPr>
      </w:pPr>
      <w:r>
        <w:rPr>
          <w:sz w:val="16"/>
        </w:rPr>
        <w:t xml:space="preserve">Fuente: Periódico La Jornada (2016). Ofrece el Gobierno del Estado apoyo para transporte a estudiantes. 25 enero 2016. </w:t>
      </w:r>
      <w:hyperlink r:id="rId45">
        <w:r>
          <w:rPr>
            <w:sz w:val="16"/>
          </w:rPr>
          <w:t>http://jornadabc.mx/tijuana/25-01-2016/ofrece-gobierno-del-estado-apoyo-para-transporte-estudiantes</w:t>
        </w:r>
      </w:hyperlink>
    </w:p>
    <w:p w:rsidR="0084123F" w:rsidRDefault="0084123F">
      <w:pPr>
        <w:pStyle w:val="Textoindependiente"/>
      </w:pPr>
    </w:p>
    <w:p w:rsidR="0084123F" w:rsidRDefault="005172AB">
      <w:pPr>
        <w:pStyle w:val="Textoindependiente"/>
        <w:spacing w:before="1" w:line="360" w:lineRule="auto"/>
        <w:ind w:left="102" w:right="1358"/>
        <w:jc w:val="both"/>
      </w:pPr>
      <w:r>
        <w:t>Este programa tiene al 2016, dos años de vigencia y la población potencial es, por tanto, la matrícula escolarizada vigente de educación  media, media</w:t>
      </w:r>
      <w:r>
        <w:t xml:space="preserve"> superior y     superior de instituciones públicas del estado como lo muestran las cifras de la tabla que se expone a continuación:</w:t>
      </w:r>
    </w:p>
    <w:p w:rsidR="0084123F" w:rsidRDefault="0084123F">
      <w:pPr>
        <w:pStyle w:val="Textoindependiente"/>
        <w:rPr>
          <w:sz w:val="20"/>
        </w:rPr>
      </w:pPr>
    </w:p>
    <w:p w:rsidR="0084123F" w:rsidRDefault="005172AB">
      <w:pPr>
        <w:pStyle w:val="Textoindependiente"/>
        <w:spacing w:before="1"/>
        <w:rPr>
          <w:sz w:val="28"/>
        </w:rPr>
      </w:pPr>
      <w:r>
        <w:rPr>
          <w:lang w:val="en-US"/>
        </w:rPr>
        <w:pict>
          <v:line id="_x0000_s1262" style="position:absolute;z-index:251649536;mso-wrap-distance-left:0;mso-wrap-distance-right:0;mso-position-horizontal-relative:page" from="85.1pt,21.05pt" to="229.1pt,21.05pt" strokeweight=".72pt">
            <w10:wrap type="topAndBottom" anchorx="page"/>
          </v:line>
        </w:pict>
      </w:r>
    </w:p>
    <w:p w:rsidR="0084123F" w:rsidRDefault="005172AB">
      <w:pPr>
        <w:spacing w:before="72"/>
        <w:ind w:left="102"/>
        <w:rPr>
          <w:rFonts w:ascii="Calibri"/>
          <w:sz w:val="16"/>
        </w:rPr>
      </w:pPr>
      <w:r>
        <w:rPr>
          <w:rFonts w:ascii="Calibri"/>
          <w:position w:val="5"/>
          <w:sz w:val="10"/>
        </w:rPr>
        <w:t xml:space="preserve">3 </w:t>
      </w:r>
      <w:r>
        <w:rPr>
          <w:rFonts w:ascii="Calibri"/>
          <w:sz w:val="16"/>
        </w:rPr>
        <w:t xml:space="preserve">INJUVE BC (2016). </w:t>
      </w:r>
      <w:hyperlink r:id="rId46">
        <w:r>
          <w:rPr>
            <w:rFonts w:ascii="Calibri"/>
            <w:sz w:val="16"/>
          </w:rPr>
          <w:t>http://tonyjuventudbc.wixsite.com/juv</w:t>
        </w:r>
        <w:r>
          <w:rPr>
            <w:rFonts w:ascii="Calibri"/>
            <w:sz w:val="16"/>
          </w:rPr>
          <w:t>entudbc</w:t>
        </w:r>
      </w:hyperlink>
    </w:p>
    <w:p w:rsidR="0084123F" w:rsidRDefault="0084123F">
      <w:pPr>
        <w:rPr>
          <w:rFonts w:ascii="Calibri"/>
          <w:sz w:val="16"/>
        </w:rPr>
        <w:sectPr w:rsidR="0084123F">
          <w:pgSz w:w="12240" w:h="15840"/>
          <w:pgMar w:top="1460" w:right="340" w:bottom="1260" w:left="1600" w:header="176" w:footer="1067" w:gutter="0"/>
          <w:cols w:space="720"/>
        </w:sectPr>
      </w:pPr>
    </w:p>
    <w:p w:rsidR="0084123F" w:rsidRDefault="0084123F">
      <w:pPr>
        <w:pStyle w:val="Textoindependiente"/>
        <w:spacing w:before="8"/>
        <w:rPr>
          <w:rFonts w:ascii="Calibri"/>
          <w:sz w:val="13"/>
        </w:rPr>
      </w:pPr>
    </w:p>
    <w:p w:rsidR="0084123F" w:rsidRDefault="005172AB">
      <w:pPr>
        <w:pStyle w:val="Ttulo4"/>
        <w:spacing w:before="101" w:line="360" w:lineRule="auto"/>
        <w:ind w:right="1366"/>
        <w:jc w:val="center"/>
      </w:pPr>
      <w:r>
        <w:rPr>
          <w:color w:val="92D050"/>
        </w:rPr>
        <w:t>Tabla 6. Distribución porcentual de alumnos por nivel educativo en planteles públicos de Baja California, 2016</w:t>
      </w: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2412"/>
        <w:gridCol w:w="1601"/>
      </w:tblGrid>
      <w:tr w:rsidR="0084123F">
        <w:trPr>
          <w:trHeight w:val="318"/>
        </w:trPr>
        <w:tc>
          <w:tcPr>
            <w:tcW w:w="4815" w:type="dxa"/>
            <w:shd w:val="clear" w:color="auto" w:fill="92D050"/>
          </w:tcPr>
          <w:p w:rsidR="0084123F" w:rsidRDefault="005172AB">
            <w:pPr>
              <w:pStyle w:val="TableParagraph"/>
              <w:spacing w:before="2"/>
              <w:ind w:left="1799" w:right="1793"/>
              <w:jc w:val="center"/>
              <w:rPr>
                <w:b/>
                <w:sz w:val="16"/>
              </w:rPr>
            </w:pPr>
            <w:r>
              <w:rPr>
                <w:b/>
                <w:sz w:val="16"/>
              </w:rPr>
              <w:t>Nivel educativo</w:t>
            </w:r>
          </w:p>
        </w:tc>
        <w:tc>
          <w:tcPr>
            <w:tcW w:w="2412" w:type="dxa"/>
            <w:shd w:val="clear" w:color="auto" w:fill="92D050"/>
          </w:tcPr>
          <w:p w:rsidR="0084123F" w:rsidRDefault="005172AB">
            <w:pPr>
              <w:pStyle w:val="TableParagraph"/>
              <w:spacing w:before="2"/>
              <w:ind w:left="509" w:right="499"/>
              <w:jc w:val="center"/>
              <w:rPr>
                <w:b/>
                <w:sz w:val="16"/>
              </w:rPr>
            </w:pPr>
            <w:r>
              <w:rPr>
                <w:b/>
                <w:sz w:val="16"/>
              </w:rPr>
              <w:t>Planteles públicos</w:t>
            </w:r>
          </w:p>
        </w:tc>
        <w:tc>
          <w:tcPr>
            <w:tcW w:w="1601" w:type="dxa"/>
            <w:shd w:val="clear" w:color="auto" w:fill="92D050"/>
          </w:tcPr>
          <w:p w:rsidR="0084123F" w:rsidRDefault="005172AB">
            <w:pPr>
              <w:pStyle w:val="TableParagraph"/>
              <w:spacing w:before="2"/>
              <w:ind w:left="6"/>
              <w:jc w:val="center"/>
              <w:rPr>
                <w:sz w:val="16"/>
              </w:rPr>
            </w:pPr>
            <w:r>
              <w:rPr>
                <w:sz w:val="16"/>
              </w:rPr>
              <w:t>%</w:t>
            </w:r>
          </w:p>
        </w:tc>
      </w:tr>
      <w:tr w:rsidR="0084123F">
        <w:trPr>
          <w:trHeight w:val="318"/>
        </w:trPr>
        <w:tc>
          <w:tcPr>
            <w:tcW w:w="4815" w:type="dxa"/>
          </w:tcPr>
          <w:p w:rsidR="0084123F" w:rsidRDefault="005172AB">
            <w:pPr>
              <w:pStyle w:val="TableParagraph"/>
              <w:spacing w:before="2"/>
              <w:ind w:left="107"/>
              <w:rPr>
                <w:sz w:val="16"/>
              </w:rPr>
            </w:pPr>
            <w:r>
              <w:rPr>
                <w:sz w:val="16"/>
              </w:rPr>
              <w:t>Secundaria</w:t>
            </w:r>
          </w:p>
        </w:tc>
        <w:tc>
          <w:tcPr>
            <w:tcW w:w="2412" w:type="dxa"/>
          </w:tcPr>
          <w:p w:rsidR="0084123F" w:rsidRDefault="005172AB">
            <w:pPr>
              <w:pStyle w:val="TableParagraph"/>
              <w:spacing w:before="2"/>
              <w:ind w:left="509" w:right="499"/>
              <w:jc w:val="center"/>
              <w:rPr>
                <w:sz w:val="16"/>
              </w:rPr>
            </w:pPr>
            <w:r>
              <w:rPr>
                <w:sz w:val="16"/>
              </w:rPr>
              <w:t>179,654</w:t>
            </w:r>
          </w:p>
        </w:tc>
        <w:tc>
          <w:tcPr>
            <w:tcW w:w="1601" w:type="dxa"/>
          </w:tcPr>
          <w:p w:rsidR="0084123F" w:rsidRDefault="005172AB">
            <w:pPr>
              <w:pStyle w:val="TableParagraph"/>
              <w:spacing w:before="2"/>
              <w:ind w:left="591" w:right="580"/>
              <w:jc w:val="center"/>
              <w:rPr>
                <w:sz w:val="16"/>
              </w:rPr>
            </w:pPr>
            <w:r>
              <w:rPr>
                <w:sz w:val="16"/>
              </w:rPr>
              <w:t>49.46</w:t>
            </w:r>
          </w:p>
        </w:tc>
      </w:tr>
      <w:tr w:rsidR="0084123F">
        <w:trPr>
          <w:trHeight w:val="318"/>
        </w:trPr>
        <w:tc>
          <w:tcPr>
            <w:tcW w:w="4815" w:type="dxa"/>
          </w:tcPr>
          <w:p w:rsidR="0084123F" w:rsidRDefault="005172AB">
            <w:pPr>
              <w:pStyle w:val="TableParagraph"/>
              <w:spacing w:before="2"/>
              <w:ind w:left="107"/>
              <w:rPr>
                <w:sz w:val="16"/>
              </w:rPr>
            </w:pPr>
            <w:r>
              <w:rPr>
                <w:sz w:val="16"/>
              </w:rPr>
              <w:t>Educación media superior</w:t>
            </w:r>
          </w:p>
        </w:tc>
        <w:tc>
          <w:tcPr>
            <w:tcW w:w="2412" w:type="dxa"/>
          </w:tcPr>
          <w:p w:rsidR="0084123F" w:rsidRDefault="005172AB">
            <w:pPr>
              <w:pStyle w:val="TableParagraph"/>
              <w:spacing w:before="2"/>
              <w:ind w:left="509" w:right="499"/>
              <w:jc w:val="center"/>
              <w:rPr>
                <w:sz w:val="16"/>
              </w:rPr>
            </w:pPr>
            <w:r>
              <w:rPr>
                <w:sz w:val="16"/>
              </w:rPr>
              <w:t>106,774</w:t>
            </w:r>
          </w:p>
        </w:tc>
        <w:tc>
          <w:tcPr>
            <w:tcW w:w="1601" w:type="dxa"/>
          </w:tcPr>
          <w:p w:rsidR="0084123F" w:rsidRDefault="005172AB">
            <w:pPr>
              <w:pStyle w:val="TableParagraph"/>
              <w:spacing w:before="2"/>
              <w:ind w:left="591" w:right="580"/>
              <w:jc w:val="center"/>
              <w:rPr>
                <w:sz w:val="16"/>
              </w:rPr>
            </w:pPr>
            <w:r>
              <w:rPr>
                <w:sz w:val="16"/>
              </w:rPr>
              <w:t>29.39</w:t>
            </w:r>
          </w:p>
        </w:tc>
      </w:tr>
      <w:tr w:rsidR="0084123F">
        <w:trPr>
          <w:trHeight w:val="321"/>
        </w:trPr>
        <w:tc>
          <w:tcPr>
            <w:tcW w:w="4815" w:type="dxa"/>
          </w:tcPr>
          <w:p w:rsidR="0084123F" w:rsidRDefault="005172AB">
            <w:pPr>
              <w:pStyle w:val="TableParagraph"/>
              <w:spacing w:before="2"/>
              <w:ind w:left="107"/>
              <w:rPr>
                <w:sz w:val="16"/>
              </w:rPr>
            </w:pPr>
            <w:r>
              <w:rPr>
                <w:sz w:val="16"/>
              </w:rPr>
              <w:t>Educación superior</w:t>
            </w:r>
          </w:p>
        </w:tc>
        <w:tc>
          <w:tcPr>
            <w:tcW w:w="2412" w:type="dxa"/>
          </w:tcPr>
          <w:p w:rsidR="0084123F" w:rsidRDefault="005172AB">
            <w:pPr>
              <w:pStyle w:val="TableParagraph"/>
              <w:spacing w:before="2"/>
              <w:ind w:left="509" w:right="499"/>
              <w:jc w:val="center"/>
              <w:rPr>
                <w:sz w:val="16"/>
              </w:rPr>
            </w:pPr>
            <w:r>
              <w:rPr>
                <w:sz w:val="16"/>
              </w:rPr>
              <w:t>76,790</w:t>
            </w:r>
          </w:p>
        </w:tc>
        <w:tc>
          <w:tcPr>
            <w:tcW w:w="1601" w:type="dxa"/>
          </w:tcPr>
          <w:p w:rsidR="0084123F" w:rsidRDefault="005172AB">
            <w:pPr>
              <w:pStyle w:val="TableParagraph"/>
              <w:spacing w:before="2"/>
              <w:ind w:left="591" w:right="580"/>
              <w:jc w:val="center"/>
              <w:rPr>
                <w:sz w:val="16"/>
              </w:rPr>
            </w:pPr>
            <w:r>
              <w:rPr>
                <w:sz w:val="16"/>
              </w:rPr>
              <w:t>21.14</w:t>
            </w:r>
          </w:p>
        </w:tc>
      </w:tr>
    </w:tbl>
    <w:p w:rsidR="0084123F" w:rsidRDefault="005172AB">
      <w:pPr>
        <w:ind w:left="102" w:right="1354"/>
        <w:jc w:val="both"/>
        <w:rPr>
          <w:sz w:val="16"/>
        </w:rPr>
      </w:pPr>
      <w:r>
        <w:rPr>
          <w:sz w:val="16"/>
        </w:rPr>
        <w:t>Fuente: Gobierno del Estado de Baja California (2014). Sistema Educativo Estatal. Principales cifras estadísticas. Ciclo escolar 2013-2014</w:t>
      </w: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spacing w:before="2"/>
        <w:rPr>
          <w:sz w:val="22"/>
        </w:rPr>
      </w:pPr>
    </w:p>
    <w:p w:rsidR="0084123F" w:rsidRDefault="005172AB">
      <w:pPr>
        <w:pStyle w:val="Ttulo4"/>
        <w:spacing w:line="360" w:lineRule="auto"/>
        <w:ind w:left="102" w:right="1366"/>
        <w:jc w:val="center"/>
      </w:pPr>
      <w:r>
        <w:rPr>
          <w:lang w:val="en-US"/>
        </w:rPr>
        <w:pict>
          <v:group id="_x0000_s1259" style="position:absolute;left:0;text-align:left;margin-left:551.75pt;margin-top:7.8pt;width:37.6pt;height:37.6pt;z-index:251651584;mso-position-horizontal-relative:page" coordorigin="11035,156" coordsize="752,752">
            <v:shape id="_x0000_s1261" style="position:absolute;left:11035;top:155;width:752;height:752" coordorigin="11035,156" coordsize="752,752" path="m11411,156r-76,8l11265,186r-64,34l11145,266r-46,56l11065,386r-22,70l11035,532r8,76l11065,678r34,64l11145,798r56,46l11265,878r70,22l11411,908r76,-8l11557,878r64,-34l11677,798r46,-56l11757,678r22,-70l11787,532r-8,-76l11757,386r-34,-64l11677,266r-56,-46l11557,186r-70,-22l11411,156xe" fillcolor="#9dba60" stroked="f">
              <v:path arrowok="t"/>
            </v:shape>
            <v:shape id="_x0000_s1260" type="#_x0000_t202" style="position:absolute;left:11035;top:155;width:752;height:752" filled="f" stroked="f">
              <v:textbox inset="0,0,0,0">
                <w:txbxContent>
                  <w:p w:rsidR="0084123F" w:rsidRDefault="005172AB">
                    <w:pPr>
                      <w:spacing w:before="181"/>
                      <w:ind w:left="402"/>
                      <w:rPr>
                        <w:rFonts w:ascii="Calibri"/>
                        <w:b/>
                        <w:sz w:val="24"/>
                      </w:rPr>
                    </w:pPr>
                    <w:r>
                      <w:rPr>
                        <w:rFonts w:ascii="Calibri"/>
                        <w:b/>
                        <w:color w:val="FFFFFF"/>
                        <w:sz w:val="24"/>
                      </w:rPr>
                      <w:t>25</w:t>
                    </w:r>
                  </w:p>
                </w:txbxContent>
              </v:textbox>
            </v:shape>
            <w10:wrap anchorx="page"/>
          </v:group>
        </w:pict>
      </w:r>
      <w:r>
        <w:rPr>
          <w:color w:val="92D050"/>
        </w:rPr>
        <w:t>Gráfica 2. Distribución porcentual de la matrícula escolar por municipio en Baja California, según nivel, 2015-2016</w:t>
      </w:r>
    </w:p>
    <w:p w:rsidR="0084123F" w:rsidRDefault="005172AB">
      <w:pPr>
        <w:ind w:left="912"/>
        <w:rPr>
          <w:sz w:val="20"/>
        </w:rPr>
      </w:pPr>
      <w:r>
        <w:rPr>
          <w:rFonts w:ascii="Times New Roman"/>
          <w:spacing w:val="-50"/>
          <w:sz w:val="20"/>
        </w:rPr>
        <w:t xml:space="preserve"> </w:t>
      </w:r>
      <w:r>
        <w:rPr>
          <w:spacing w:val="-50"/>
          <w:sz w:val="20"/>
          <w:lang w:val="en-US"/>
        </w:rPr>
      </w:r>
      <w:r>
        <w:rPr>
          <w:spacing w:val="-50"/>
          <w:sz w:val="20"/>
        </w:rPr>
        <w:pict>
          <v:group id="_x0000_s1210" style="width:360.75pt;height:216.75pt;mso-position-horizontal-relative:char;mso-position-vertical-relative:line" coordsize="7215,4335">
            <v:shape id="_x0000_s1258" type="#_x0000_t75" style="position:absolute;left:917;top:2751;width:248;height:892">
              <v:imagedata r:id="rId47" o:title=""/>
            </v:shape>
            <v:shape id="_x0000_s1257" type="#_x0000_t75" style="position:absolute;left:2172;top:1962;width:248;height:1682">
              <v:imagedata r:id="rId48" o:title=""/>
            </v:shape>
            <v:shape id="_x0000_s1256" type="#_x0000_t75" style="position:absolute;left:3427;top:3450;width:245;height:194">
              <v:imagedata r:id="rId49" o:title=""/>
            </v:shape>
            <v:shape id="_x0000_s1255" type="#_x0000_t75" style="position:absolute;left:4680;top:728;width:248;height:2916">
              <v:imagedata r:id="rId50" o:title=""/>
            </v:shape>
            <v:shape id="_x0000_s1254" type="#_x0000_t75" style="position:absolute;left:5935;top:3637;width:248;height:7">
              <v:imagedata r:id="rId51" o:title=""/>
            </v:shape>
            <v:shape id="_x0000_s1253" type="#_x0000_t75" style="position:absolute;left:914;top:726;width:5271;height:2921">
              <v:imagedata r:id="rId52" o:title=""/>
            </v:shape>
            <v:shape id="_x0000_s1252" type="#_x0000_t75" style="position:absolute;left:1219;top:2691;width:245;height:952">
              <v:imagedata r:id="rId53" o:title=""/>
            </v:shape>
            <v:shape id="_x0000_s1251" type="#_x0000_t75" style="position:absolute;left:2472;top:1904;width:248;height:1740">
              <v:imagedata r:id="rId54" o:title=""/>
            </v:shape>
            <v:shape id="_x0000_s1250" type="#_x0000_t75" style="position:absolute;left:3727;top:3450;width:248;height:194">
              <v:imagedata r:id="rId55" o:title=""/>
            </v:shape>
            <v:shape id="_x0000_s1249" type="#_x0000_t75" style="position:absolute;left:4982;top:1057;width:248;height:2587">
              <v:imagedata r:id="rId56" o:title=""/>
            </v:shape>
            <v:shape id="_x0000_s1248" type="#_x0000_t75" style="position:absolute;left:6237;top:3423;width:245;height:220">
              <v:imagedata r:id="rId57" o:title=""/>
            </v:shape>
            <v:shape id="_x0000_s1247" type="#_x0000_t75" style="position:absolute;left:1217;top:1055;width:5268;height:2592">
              <v:imagedata r:id="rId58" o:title=""/>
            </v:shape>
            <v:shape id="_x0000_s1246" type="#_x0000_t75" style="position:absolute;left:1519;top:2713;width:248;height:931">
              <v:imagedata r:id="rId59" o:title=""/>
            </v:shape>
            <v:shape id="_x0000_s1245" type="#_x0000_t75" style="position:absolute;left:2774;top:1489;width:248;height:2155">
              <v:imagedata r:id="rId60" o:title=""/>
            </v:shape>
            <v:shape id="_x0000_s1244" type="#_x0000_t75" style="position:absolute;left:4029;top:3599;width:245;height:45">
              <v:imagedata r:id="rId61" o:title=""/>
            </v:shape>
            <v:shape id="_x0000_s1243" type="#_x0000_t75" style="position:absolute;left:5282;top:1095;width:248;height:2548">
              <v:imagedata r:id="rId62" o:title=""/>
            </v:shape>
            <v:shape id="_x0000_s1242" type="#_x0000_t75" style="position:absolute;left:6537;top:3630;width:248;height:14">
              <v:imagedata r:id="rId63" o:title=""/>
            </v:shape>
            <v:shape id="_x0000_s1241" type="#_x0000_t75" style="position:absolute;left:1517;top:1093;width:5271;height:2554">
              <v:imagedata r:id="rId64" o:title=""/>
            </v:shape>
            <v:line id="_x0000_s1240" style="position:absolute" from="716,3645" to="6987,3645" strokecolor="#bebebe" strokeweight="1.44pt"/>
            <v:shape id="_x0000_s1239" type="#_x0000_t75" style="position:absolute;left:2088;top:243;width:104;height:104">
              <v:imagedata r:id="rId65" o:title=""/>
            </v:shape>
            <v:shape id="_x0000_s1238" type="#_x0000_t75" style="position:absolute;left:2894;top:243;width:106;height:104">
              <v:imagedata r:id="rId66" o:title=""/>
            </v:shape>
            <v:shape id="_x0000_s1237" type="#_x0000_t75" style="position:absolute;left:4428;top:243;width:106;height:104">
              <v:imagedata r:id="rId67" o:title=""/>
            </v:shape>
            <v:rect id="_x0000_s1236" style="position:absolute;left:7;top:7;width:7200;height:4320" filled="f" strokecolor="#d9d9d9"/>
            <v:shape id="_x0000_s1235" type="#_x0000_t202" style="position:absolute;left:2232;top:213;width:2985;height:523" filled="f" stroked="f">
              <v:textbox inset="0,0,0,0">
                <w:txbxContent>
                  <w:p w:rsidR="0084123F" w:rsidRDefault="005172AB">
                    <w:pPr>
                      <w:tabs>
                        <w:tab w:val="left" w:pos="806"/>
                        <w:tab w:val="left" w:pos="2340"/>
                      </w:tabs>
                      <w:spacing w:line="183" w:lineRule="exact"/>
                      <w:rPr>
                        <w:rFonts w:ascii="Calibri"/>
                        <w:sz w:val="18"/>
                      </w:rPr>
                    </w:pPr>
                    <w:r>
                      <w:rPr>
                        <w:rFonts w:ascii="Calibri"/>
                        <w:color w:val="585858"/>
                        <w:sz w:val="18"/>
                      </w:rPr>
                      <w:t>Media</w:t>
                    </w:r>
                    <w:r>
                      <w:rPr>
                        <w:rFonts w:ascii="Calibri"/>
                        <w:color w:val="585858"/>
                        <w:sz w:val="18"/>
                      </w:rPr>
                      <w:tab/>
                      <w:t>Media</w:t>
                    </w:r>
                    <w:r>
                      <w:rPr>
                        <w:rFonts w:ascii="Calibri"/>
                        <w:color w:val="585858"/>
                        <w:spacing w:val="-3"/>
                        <w:sz w:val="18"/>
                      </w:rPr>
                      <w:t xml:space="preserve"> </w:t>
                    </w:r>
                    <w:r>
                      <w:rPr>
                        <w:rFonts w:ascii="Calibri"/>
                        <w:color w:val="585858"/>
                        <w:sz w:val="18"/>
                      </w:rPr>
                      <w:t>Suprerior</w:t>
                    </w:r>
                    <w:r>
                      <w:rPr>
                        <w:rFonts w:ascii="Calibri"/>
                        <w:color w:val="585858"/>
                        <w:sz w:val="18"/>
                      </w:rPr>
                      <w:tab/>
                      <w:t>Superior</w:t>
                    </w:r>
                  </w:p>
                  <w:p w:rsidR="0084123F" w:rsidRDefault="005172AB">
                    <w:pPr>
                      <w:spacing w:before="122" w:line="216" w:lineRule="exact"/>
                      <w:ind w:right="245"/>
                      <w:jc w:val="right"/>
                      <w:rPr>
                        <w:rFonts w:ascii="Calibri"/>
                        <w:sz w:val="18"/>
                      </w:rPr>
                    </w:pPr>
                    <w:r>
                      <w:rPr>
                        <w:rFonts w:ascii="Calibri"/>
                        <w:color w:val="404040"/>
                        <w:sz w:val="18"/>
                      </w:rPr>
                      <w:t>51.24</w:t>
                    </w:r>
                  </w:p>
                </w:txbxContent>
              </v:textbox>
            </v:shape>
            <v:shape id="_x0000_s1234" type="#_x0000_t202" style="position:absolute;left:138;top:715;width:431;height:180" filled="f" stroked="f">
              <v:textbox inset="0,0,0,0">
                <w:txbxContent>
                  <w:p w:rsidR="0084123F" w:rsidRDefault="005172AB">
                    <w:pPr>
                      <w:spacing w:line="180" w:lineRule="exact"/>
                      <w:rPr>
                        <w:rFonts w:ascii="Calibri"/>
                        <w:sz w:val="18"/>
                      </w:rPr>
                    </w:pPr>
                    <w:r>
                      <w:rPr>
                        <w:rFonts w:ascii="Calibri"/>
                        <w:color w:val="585858"/>
                        <w:sz w:val="18"/>
                      </w:rPr>
                      <w:t>50.00</w:t>
                    </w:r>
                  </w:p>
                </w:txbxContent>
              </v:textbox>
            </v:shape>
            <v:shape id="_x0000_s1233" type="#_x0000_t202" style="position:absolute;left:5202;top:822;width:431;height:180" filled="f" stroked="f">
              <v:textbox inset="0,0,0,0">
                <w:txbxContent>
                  <w:p w:rsidR="0084123F" w:rsidRDefault="005172AB">
                    <w:pPr>
                      <w:spacing w:line="180" w:lineRule="exact"/>
                      <w:rPr>
                        <w:rFonts w:ascii="Calibri"/>
                        <w:sz w:val="18"/>
                      </w:rPr>
                    </w:pPr>
                    <w:r>
                      <w:rPr>
                        <w:rFonts w:ascii="Calibri"/>
                        <w:color w:val="404040"/>
                        <w:sz w:val="18"/>
                      </w:rPr>
                      <w:t>44.78</w:t>
                    </w:r>
                  </w:p>
                </w:txbxContent>
              </v:textbox>
            </v:shape>
            <v:shape id="_x0000_s1232" type="#_x0000_t202" style="position:absolute;left:138;top:1284;width:431;height:180" filled="f" stroked="f">
              <v:textbox inset="0,0,0,0">
                <w:txbxContent>
                  <w:p w:rsidR="0084123F" w:rsidRDefault="005172AB">
                    <w:pPr>
                      <w:spacing w:line="180" w:lineRule="exact"/>
                      <w:rPr>
                        <w:rFonts w:ascii="Calibri"/>
                        <w:sz w:val="18"/>
                      </w:rPr>
                    </w:pPr>
                    <w:r>
                      <w:rPr>
                        <w:rFonts w:ascii="Calibri"/>
                        <w:color w:val="585858"/>
                        <w:sz w:val="18"/>
                      </w:rPr>
                      <w:t>40.00</w:t>
                    </w:r>
                  </w:p>
                </w:txbxContent>
              </v:textbox>
            </v:shape>
            <v:shape id="_x0000_s1231" type="#_x0000_t202" style="position:absolute;left:2692;top:1216;width:431;height:180" filled="f" stroked="f">
              <v:textbox inset="0,0,0,0">
                <w:txbxContent>
                  <w:p w:rsidR="0084123F" w:rsidRDefault="005172AB">
                    <w:pPr>
                      <w:spacing w:line="180" w:lineRule="exact"/>
                      <w:rPr>
                        <w:rFonts w:ascii="Calibri"/>
                        <w:sz w:val="18"/>
                      </w:rPr>
                    </w:pPr>
                    <w:r>
                      <w:rPr>
                        <w:rFonts w:ascii="Calibri"/>
                        <w:color w:val="404040"/>
                        <w:sz w:val="18"/>
                      </w:rPr>
                      <w:t>37.86</w:t>
                    </w:r>
                  </w:p>
                </w:txbxContent>
              </v:textbox>
            </v:shape>
            <v:shape id="_x0000_s1230" type="#_x0000_t202" style="position:absolute;left:4900;top:1425;width:431;height:180" filled="f" stroked="f">
              <v:textbox inset="0,0,0,0">
                <w:txbxContent>
                  <w:p w:rsidR="0084123F" w:rsidRDefault="005172AB">
                    <w:pPr>
                      <w:spacing w:line="180" w:lineRule="exact"/>
                      <w:rPr>
                        <w:rFonts w:ascii="Calibri"/>
                        <w:sz w:val="18"/>
                      </w:rPr>
                    </w:pPr>
                    <w:r>
                      <w:rPr>
                        <w:rFonts w:ascii="Calibri"/>
                        <w:color w:val="404040"/>
                        <w:sz w:val="18"/>
                      </w:rPr>
                      <w:t>45.44</w:t>
                    </w:r>
                  </w:p>
                </w:txbxContent>
              </v:textbox>
            </v:shape>
            <v:shape id="_x0000_s1229" type="#_x0000_t202" style="position:absolute;left:2089;top:1688;width:431;height:180" filled="f" stroked="f">
              <v:textbox inset="0,0,0,0">
                <w:txbxContent>
                  <w:p w:rsidR="0084123F" w:rsidRDefault="005172AB">
                    <w:pPr>
                      <w:spacing w:line="180" w:lineRule="exact"/>
                      <w:rPr>
                        <w:rFonts w:ascii="Calibri"/>
                        <w:sz w:val="18"/>
                      </w:rPr>
                    </w:pPr>
                    <w:r>
                      <w:rPr>
                        <w:rFonts w:ascii="Calibri"/>
                        <w:color w:val="404040"/>
                        <w:sz w:val="18"/>
                      </w:rPr>
                      <w:t>29.57</w:t>
                    </w:r>
                  </w:p>
                </w:txbxContent>
              </v:textbox>
            </v:shape>
            <v:shape id="_x0000_s1228" type="#_x0000_t202" style="position:absolute;left:138;top:1853;width:431;height:180" filled="f" stroked="f">
              <v:textbox inset="0,0,0,0">
                <w:txbxContent>
                  <w:p w:rsidR="0084123F" w:rsidRDefault="005172AB">
                    <w:pPr>
                      <w:spacing w:line="180" w:lineRule="exact"/>
                      <w:rPr>
                        <w:rFonts w:ascii="Calibri"/>
                        <w:sz w:val="18"/>
                      </w:rPr>
                    </w:pPr>
                    <w:r>
                      <w:rPr>
                        <w:rFonts w:ascii="Calibri"/>
                        <w:color w:val="585858"/>
                        <w:sz w:val="18"/>
                      </w:rPr>
                      <w:t>30.00</w:t>
                    </w:r>
                  </w:p>
                </w:txbxContent>
              </v:textbox>
            </v:shape>
            <v:shape id="_x0000_s1227" type="#_x0000_t202" style="position:absolute;left:2391;top:2111;width:431;height:180" filled="f" stroked="f">
              <v:textbox inset="0,0,0,0">
                <w:txbxContent>
                  <w:p w:rsidR="0084123F" w:rsidRDefault="005172AB">
                    <w:pPr>
                      <w:spacing w:line="180" w:lineRule="exact"/>
                      <w:rPr>
                        <w:rFonts w:ascii="Calibri"/>
                        <w:sz w:val="18"/>
                      </w:rPr>
                    </w:pPr>
                    <w:r>
                      <w:rPr>
                        <w:rFonts w:ascii="Calibri"/>
                        <w:color w:val="404040"/>
                        <w:sz w:val="18"/>
                      </w:rPr>
                      <w:t>30.57</w:t>
                    </w:r>
                  </w:p>
                </w:txbxContent>
              </v:textbox>
            </v:shape>
            <v:shape id="_x0000_s1226" type="#_x0000_t202" style="position:absolute;left:138;top:2422;width:431;height:180" filled="f" stroked="f">
              <v:textbox inset="0,0,0,0">
                <w:txbxContent>
                  <w:p w:rsidR="0084123F" w:rsidRDefault="005172AB">
                    <w:pPr>
                      <w:spacing w:line="180" w:lineRule="exact"/>
                      <w:rPr>
                        <w:rFonts w:ascii="Calibri"/>
                        <w:sz w:val="18"/>
                      </w:rPr>
                    </w:pPr>
                    <w:r>
                      <w:rPr>
                        <w:rFonts w:ascii="Calibri"/>
                        <w:color w:val="585858"/>
                        <w:sz w:val="18"/>
                      </w:rPr>
                      <w:t>20.00</w:t>
                    </w:r>
                  </w:p>
                </w:txbxContent>
              </v:textbox>
            </v:shape>
            <v:shape id="_x0000_s1225" type="#_x0000_t202" style="position:absolute;left:835;top:2479;width:431;height:180" filled="f" stroked="f">
              <v:textbox inset="0,0,0,0">
                <w:txbxContent>
                  <w:p w:rsidR="0084123F" w:rsidRDefault="005172AB">
                    <w:pPr>
                      <w:spacing w:line="180" w:lineRule="exact"/>
                      <w:rPr>
                        <w:rFonts w:ascii="Calibri"/>
                        <w:sz w:val="18"/>
                      </w:rPr>
                    </w:pPr>
                    <w:r>
                      <w:rPr>
                        <w:rFonts w:ascii="Calibri"/>
                        <w:color w:val="404040"/>
                        <w:sz w:val="18"/>
                      </w:rPr>
                      <w:t>15.67</w:t>
                    </w:r>
                  </w:p>
                </w:txbxContent>
              </v:textbox>
            </v:shape>
            <v:shape id="_x0000_s1224" type="#_x0000_t202" style="position:absolute;left:1437;top:2441;width:431;height:180" filled="f" stroked="f">
              <v:textbox inset="0,0,0,0">
                <w:txbxContent>
                  <w:p w:rsidR="0084123F" w:rsidRDefault="005172AB">
                    <w:pPr>
                      <w:spacing w:line="180" w:lineRule="exact"/>
                      <w:rPr>
                        <w:rFonts w:ascii="Calibri"/>
                        <w:sz w:val="18"/>
                      </w:rPr>
                    </w:pPr>
                    <w:r>
                      <w:rPr>
                        <w:rFonts w:ascii="Calibri"/>
                        <w:color w:val="404040"/>
                        <w:sz w:val="18"/>
                      </w:rPr>
                      <w:t>16.33</w:t>
                    </w:r>
                  </w:p>
                </w:txbxContent>
              </v:textbox>
            </v:shape>
            <v:shape id="_x0000_s1223" type="#_x0000_t202" style="position:absolute;left:138;top:2991;width:431;height:180" filled="f" stroked="f">
              <v:textbox inset="0,0,0,0">
                <w:txbxContent>
                  <w:p w:rsidR="0084123F" w:rsidRDefault="005172AB">
                    <w:pPr>
                      <w:spacing w:line="180" w:lineRule="exact"/>
                      <w:rPr>
                        <w:rFonts w:ascii="Calibri"/>
                        <w:sz w:val="18"/>
                      </w:rPr>
                    </w:pPr>
                    <w:r>
                      <w:rPr>
                        <w:rFonts w:ascii="Calibri"/>
                        <w:color w:val="585858"/>
                        <w:sz w:val="18"/>
                      </w:rPr>
                      <w:t>10.00</w:t>
                    </w:r>
                  </w:p>
                </w:txbxContent>
              </v:textbox>
            </v:shape>
            <v:shape id="_x0000_s1222" type="#_x0000_t202" style="position:absolute;left:1156;top:2959;width:431;height:180" filled="f" stroked="f">
              <v:textbox inset="0,0,0,0">
                <w:txbxContent>
                  <w:p w:rsidR="0084123F" w:rsidRDefault="005172AB">
                    <w:pPr>
                      <w:spacing w:line="180" w:lineRule="exact"/>
                      <w:rPr>
                        <w:rFonts w:ascii="Calibri"/>
                        <w:sz w:val="18"/>
                      </w:rPr>
                    </w:pPr>
                    <w:r>
                      <w:rPr>
                        <w:rFonts w:ascii="Calibri"/>
                        <w:color w:val="404040"/>
                        <w:sz w:val="18"/>
                      </w:rPr>
                      <w:t>16.72</w:t>
                    </w:r>
                  </w:p>
                </w:txbxContent>
              </v:textbox>
            </v:shape>
            <v:shape id="_x0000_s1221" type="#_x0000_t202" style="position:absolute;left:3390;top:3176;width:340;height:180" filled="f" stroked="f">
              <v:textbox inset="0,0,0,0">
                <w:txbxContent>
                  <w:p w:rsidR="0084123F" w:rsidRDefault="005172AB">
                    <w:pPr>
                      <w:spacing w:line="180" w:lineRule="exact"/>
                      <w:rPr>
                        <w:rFonts w:ascii="Calibri"/>
                        <w:sz w:val="18"/>
                      </w:rPr>
                    </w:pPr>
                    <w:r>
                      <w:rPr>
                        <w:rFonts w:ascii="Calibri"/>
                        <w:color w:val="404040"/>
                        <w:sz w:val="18"/>
                      </w:rPr>
                      <w:t>3.42</w:t>
                    </w:r>
                  </w:p>
                </w:txbxContent>
              </v:textbox>
            </v:shape>
            <v:shape id="_x0000_s1220" type="#_x0000_t202" style="position:absolute;left:3992;top:3325;width:340;height:180" filled="f" stroked="f">
              <v:textbox inset="0,0,0,0">
                <w:txbxContent>
                  <w:p w:rsidR="0084123F" w:rsidRDefault="005172AB">
                    <w:pPr>
                      <w:spacing w:line="180" w:lineRule="exact"/>
                      <w:rPr>
                        <w:rFonts w:ascii="Calibri"/>
                        <w:sz w:val="18"/>
                      </w:rPr>
                    </w:pPr>
                    <w:r>
                      <w:rPr>
                        <w:rFonts w:ascii="Calibri"/>
                        <w:color w:val="404040"/>
                        <w:sz w:val="18"/>
                      </w:rPr>
                      <w:t>0.79</w:t>
                    </w:r>
                  </w:p>
                </w:txbxContent>
              </v:textbox>
            </v:shape>
            <v:shape id="_x0000_s1219" type="#_x0000_t202" style="position:absolute;left:5899;top:3364;width:340;height:180" filled="f" stroked="f">
              <v:textbox inset="0,0,0,0">
                <w:txbxContent>
                  <w:p w:rsidR="0084123F" w:rsidRDefault="005172AB">
                    <w:pPr>
                      <w:spacing w:line="180" w:lineRule="exact"/>
                      <w:rPr>
                        <w:rFonts w:ascii="Calibri"/>
                        <w:sz w:val="18"/>
                      </w:rPr>
                    </w:pPr>
                    <w:r>
                      <w:rPr>
                        <w:rFonts w:ascii="Calibri"/>
                        <w:color w:val="404040"/>
                        <w:sz w:val="18"/>
                      </w:rPr>
                      <w:t>0.11</w:t>
                    </w:r>
                  </w:p>
                </w:txbxContent>
              </v:textbox>
            </v:shape>
            <v:shape id="_x0000_s1218" type="#_x0000_t202" style="position:absolute;left:229;top:3561;width:340;height:180" filled="f" stroked="f">
              <v:textbox inset="0,0,0,0">
                <w:txbxContent>
                  <w:p w:rsidR="0084123F" w:rsidRDefault="005172AB">
                    <w:pPr>
                      <w:spacing w:line="180" w:lineRule="exact"/>
                      <w:rPr>
                        <w:rFonts w:ascii="Calibri"/>
                        <w:sz w:val="18"/>
                      </w:rPr>
                    </w:pPr>
                    <w:r>
                      <w:rPr>
                        <w:rFonts w:ascii="Calibri"/>
                        <w:color w:val="585858"/>
                        <w:sz w:val="18"/>
                      </w:rPr>
                      <w:t>0.00</w:t>
                    </w:r>
                  </w:p>
                </w:txbxContent>
              </v:textbox>
            </v:shape>
            <v:shape id="_x0000_s1217" type="#_x0000_t202" style="position:absolute;left:3711;top:3436;width:340;height:180" filled="f" stroked="f">
              <v:textbox inset="0,0,0,0">
                <w:txbxContent>
                  <w:p w:rsidR="0084123F" w:rsidRDefault="005172AB">
                    <w:pPr>
                      <w:spacing w:line="180" w:lineRule="exact"/>
                      <w:rPr>
                        <w:rFonts w:ascii="Calibri"/>
                        <w:sz w:val="18"/>
                      </w:rPr>
                    </w:pPr>
                    <w:r>
                      <w:rPr>
                        <w:rFonts w:ascii="Calibri"/>
                        <w:color w:val="404040"/>
                        <w:sz w:val="18"/>
                      </w:rPr>
                      <w:t>3.42</w:t>
                    </w:r>
                  </w:p>
                </w:txbxContent>
              </v:textbox>
            </v:shape>
            <v:shape id="_x0000_s1216" type="#_x0000_t202" style="position:absolute;left:6502;top:3357;width:340;height:180" filled="f" stroked="f">
              <v:textbox inset="0,0,0,0">
                <w:txbxContent>
                  <w:p w:rsidR="0084123F" w:rsidRDefault="005172AB">
                    <w:pPr>
                      <w:spacing w:line="180" w:lineRule="exact"/>
                      <w:rPr>
                        <w:rFonts w:ascii="Calibri"/>
                        <w:sz w:val="18"/>
                      </w:rPr>
                    </w:pPr>
                    <w:r>
                      <w:rPr>
                        <w:rFonts w:ascii="Calibri"/>
                        <w:color w:val="404040"/>
                        <w:sz w:val="18"/>
                      </w:rPr>
                      <w:t>0.24</w:t>
                    </w:r>
                  </w:p>
                </w:txbxContent>
              </v:textbox>
            </v:shape>
            <v:shape id="_x0000_s1215" type="#_x0000_t202" style="position:absolute;left:990;top:3794;width:723;height:180" filled="f" stroked="f">
              <v:textbox inset="0,0,0,0">
                <w:txbxContent>
                  <w:p w:rsidR="0084123F" w:rsidRDefault="005172AB">
                    <w:pPr>
                      <w:spacing w:line="180" w:lineRule="exact"/>
                      <w:rPr>
                        <w:rFonts w:ascii="Calibri"/>
                        <w:sz w:val="18"/>
                      </w:rPr>
                    </w:pPr>
                    <w:r>
                      <w:rPr>
                        <w:rFonts w:ascii="Calibri"/>
                        <w:color w:val="585858"/>
                        <w:sz w:val="18"/>
                      </w:rPr>
                      <w:t>Ensenada</w:t>
                    </w:r>
                  </w:p>
                </w:txbxContent>
              </v:textbox>
            </v:shape>
            <v:shape id="_x0000_s1214" type="#_x0000_t202" style="position:absolute;left:2293;top:3794;width:628;height:180" filled="f" stroked="f">
              <v:textbox inset="0,0,0,0">
                <w:txbxContent>
                  <w:p w:rsidR="0084123F" w:rsidRDefault="005172AB">
                    <w:pPr>
                      <w:spacing w:line="180" w:lineRule="exact"/>
                      <w:rPr>
                        <w:rFonts w:ascii="Calibri"/>
                        <w:sz w:val="18"/>
                      </w:rPr>
                    </w:pPr>
                    <w:r>
                      <w:rPr>
                        <w:rFonts w:ascii="Calibri"/>
                        <w:color w:val="585858"/>
                        <w:sz w:val="18"/>
                      </w:rPr>
                      <w:t>Mexicali</w:t>
                    </w:r>
                  </w:p>
                </w:txbxContent>
              </v:textbox>
            </v:shape>
            <v:shape id="_x0000_s1213" type="#_x0000_t202" style="position:absolute;left:3607;top:3794;width:511;height:180" filled="f" stroked="f">
              <v:textbox inset="0,0,0,0">
                <w:txbxContent>
                  <w:p w:rsidR="0084123F" w:rsidRDefault="005172AB">
                    <w:pPr>
                      <w:spacing w:line="180" w:lineRule="exact"/>
                      <w:rPr>
                        <w:rFonts w:ascii="Calibri"/>
                        <w:sz w:val="18"/>
                      </w:rPr>
                    </w:pPr>
                    <w:r>
                      <w:rPr>
                        <w:rFonts w:ascii="Calibri"/>
                        <w:color w:val="585858"/>
                        <w:sz w:val="18"/>
                      </w:rPr>
                      <w:t>Tecate</w:t>
                    </w:r>
                  </w:p>
                </w:txbxContent>
              </v:textbox>
            </v:shape>
            <v:shape id="_x0000_s1212" type="#_x0000_t202" style="position:absolute;left:4840;top:3794;width:553;height:180" filled="f" stroked="f">
              <v:textbox inset="0,0,0,0">
                <w:txbxContent>
                  <w:p w:rsidR="0084123F" w:rsidRDefault="005172AB">
                    <w:pPr>
                      <w:spacing w:line="180" w:lineRule="exact"/>
                      <w:rPr>
                        <w:rFonts w:ascii="Calibri"/>
                        <w:sz w:val="18"/>
                      </w:rPr>
                    </w:pPr>
                    <w:r>
                      <w:rPr>
                        <w:rFonts w:ascii="Calibri"/>
                        <w:color w:val="585858"/>
                        <w:sz w:val="18"/>
                      </w:rPr>
                      <w:t>Tijuana</w:t>
                    </w:r>
                  </w:p>
                </w:txbxContent>
              </v:textbox>
            </v:shape>
            <v:shape id="_x0000_s1211" type="#_x0000_t202" style="position:absolute;left:5935;top:3531;width:906;height:663" filled="f" stroked="f">
              <v:textbox inset="0,0,0,0">
                <w:txbxContent>
                  <w:p w:rsidR="0084123F" w:rsidRDefault="005172AB">
                    <w:pPr>
                      <w:tabs>
                        <w:tab w:val="left" w:pos="245"/>
                        <w:tab w:val="left" w:pos="885"/>
                      </w:tabs>
                      <w:spacing w:line="183" w:lineRule="exact"/>
                      <w:rPr>
                        <w:rFonts w:ascii="Calibri"/>
                        <w:sz w:val="18"/>
                      </w:rPr>
                    </w:pPr>
                    <w:r>
                      <w:rPr>
                        <w:rFonts w:ascii="Calibri"/>
                        <w:color w:val="404040"/>
                        <w:sz w:val="18"/>
                        <w:u w:val="single" w:color="000000"/>
                      </w:rPr>
                      <w:t xml:space="preserve"> </w:t>
                    </w:r>
                    <w:r>
                      <w:rPr>
                        <w:rFonts w:ascii="Calibri"/>
                        <w:color w:val="404040"/>
                        <w:sz w:val="18"/>
                        <w:u w:val="single" w:color="000000"/>
                      </w:rPr>
                      <w:tab/>
                    </w:r>
                    <w:r>
                      <w:rPr>
                        <w:rFonts w:ascii="Calibri"/>
                        <w:color w:val="404040"/>
                        <w:sz w:val="18"/>
                      </w:rPr>
                      <w:t>3.85</w:t>
                    </w:r>
                    <w:r>
                      <w:rPr>
                        <w:rFonts w:ascii="Calibri"/>
                        <w:color w:val="404040"/>
                        <w:spacing w:val="-3"/>
                        <w:sz w:val="18"/>
                      </w:rPr>
                      <w:t xml:space="preserve"> </w:t>
                    </w:r>
                    <w:r>
                      <w:rPr>
                        <w:rFonts w:ascii="Calibri"/>
                        <w:color w:val="404040"/>
                        <w:sz w:val="18"/>
                        <w:u w:val="single" w:color="000000"/>
                      </w:rPr>
                      <w:t xml:space="preserve"> </w:t>
                    </w:r>
                    <w:r>
                      <w:rPr>
                        <w:rFonts w:ascii="Calibri"/>
                        <w:color w:val="404040"/>
                        <w:sz w:val="18"/>
                        <w:u w:val="single" w:color="000000"/>
                      </w:rPr>
                      <w:tab/>
                    </w:r>
                  </w:p>
                  <w:p w:rsidR="0084123F" w:rsidRDefault="005172AB">
                    <w:pPr>
                      <w:spacing w:before="43"/>
                      <w:ind w:left="122" w:right="118" w:hanging="38"/>
                      <w:rPr>
                        <w:rFonts w:ascii="Calibri"/>
                        <w:sz w:val="18"/>
                      </w:rPr>
                    </w:pPr>
                    <w:r>
                      <w:rPr>
                        <w:rFonts w:ascii="Calibri"/>
                        <w:color w:val="585858"/>
                        <w:sz w:val="18"/>
                      </w:rPr>
                      <w:t>Playas de Rosarito</w:t>
                    </w:r>
                  </w:p>
                </w:txbxContent>
              </v:textbox>
            </v:shape>
            <w10:wrap type="none"/>
            <w10:anchorlock/>
          </v:group>
        </w:pict>
      </w:r>
    </w:p>
    <w:p w:rsidR="0084123F" w:rsidRDefault="005172AB">
      <w:pPr>
        <w:spacing w:before="313"/>
        <w:ind w:left="102" w:right="1356"/>
        <w:jc w:val="both"/>
        <w:rPr>
          <w:sz w:val="16"/>
        </w:rPr>
      </w:pPr>
      <w:r>
        <w:rPr>
          <w:sz w:val="16"/>
        </w:rPr>
        <w:t>Fuente: Gobierno del Estado de Baja California (2015-2016). Sistema Educativo Estatal. Principales cifras estadísticas. Ciclo escolar 2015-2016</w:t>
      </w:r>
    </w:p>
    <w:p w:rsidR="0084123F" w:rsidRDefault="0084123F">
      <w:pPr>
        <w:pStyle w:val="Textoindependiente"/>
        <w:rPr>
          <w:sz w:val="20"/>
        </w:rPr>
      </w:pPr>
    </w:p>
    <w:p w:rsidR="0084123F" w:rsidRDefault="0084123F">
      <w:pPr>
        <w:pStyle w:val="Textoindependiente"/>
        <w:rPr>
          <w:sz w:val="16"/>
        </w:rPr>
      </w:pPr>
    </w:p>
    <w:p w:rsidR="0084123F" w:rsidRDefault="005172AB">
      <w:pPr>
        <w:pStyle w:val="Textoindependiente"/>
        <w:spacing w:line="360" w:lineRule="auto"/>
        <w:ind w:left="102" w:right="1363"/>
        <w:jc w:val="both"/>
      </w:pPr>
      <w:r>
        <w:t>La programación de estas tarjetas al año 2015, fue de 14.7 mil, sin embargo, se otorgaron alrededor de 12 mil, al igual que en el año 2016, su aplicación fue igual que en el año anterior en el municipio de Mexicali básicamente. Para 2017 se prevé un increm</w:t>
      </w:r>
      <w:r>
        <w:t>ento hasta de 21 mil considerando que este programa se haga extensivo  a otros municipios.</w:t>
      </w:r>
    </w:p>
    <w:p w:rsidR="0084123F" w:rsidRDefault="0084123F">
      <w:pPr>
        <w:spacing w:line="360" w:lineRule="auto"/>
        <w:jc w:val="both"/>
        <w:sectPr w:rsidR="0084123F">
          <w:pgSz w:w="12240" w:h="15840"/>
          <w:pgMar w:top="1460" w:right="340" w:bottom="1260" w:left="1600" w:header="176" w:footer="1067" w:gutter="0"/>
          <w:cols w:space="720"/>
        </w:sectPr>
      </w:pPr>
    </w:p>
    <w:p w:rsidR="0084123F" w:rsidRDefault="0084123F">
      <w:pPr>
        <w:pStyle w:val="Textoindependiente"/>
        <w:spacing w:before="8"/>
        <w:rPr>
          <w:sz w:val="12"/>
        </w:rPr>
      </w:pPr>
    </w:p>
    <w:p w:rsidR="0084123F" w:rsidRDefault="005172AB">
      <w:pPr>
        <w:spacing w:before="100" w:line="360" w:lineRule="auto"/>
        <w:ind w:left="102" w:right="1357"/>
        <w:jc w:val="both"/>
        <w:rPr>
          <w:b/>
          <w:sz w:val="24"/>
        </w:rPr>
      </w:pPr>
      <w:r>
        <w:rPr>
          <w:sz w:val="24"/>
        </w:rPr>
        <w:t xml:space="preserve">Es así que la unidad de medida es nuevamente mediante </w:t>
      </w:r>
      <w:r>
        <w:rPr>
          <w:b/>
          <w:sz w:val="24"/>
        </w:rPr>
        <w:t>el número de tarjetas otorgadas en Baja California en el año 2016 asciende a 12 mil, esto es, el</w:t>
      </w:r>
      <w:r>
        <w:rPr>
          <w:b/>
          <w:sz w:val="24"/>
        </w:rPr>
        <w:t xml:space="preserve"> 9.19</w:t>
      </w:r>
    </w:p>
    <w:p w:rsidR="0084123F" w:rsidRDefault="005172AB">
      <w:pPr>
        <w:spacing w:line="360" w:lineRule="auto"/>
        <w:ind w:left="102" w:right="1358"/>
        <w:jc w:val="both"/>
        <w:rPr>
          <w:sz w:val="16"/>
        </w:rPr>
      </w:pPr>
      <w:r>
        <w:rPr>
          <w:b/>
          <w:sz w:val="24"/>
        </w:rPr>
        <w:t xml:space="preserve">% del total de la matrícula de población potencial en Mexicali </w:t>
      </w:r>
      <w:r>
        <w:rPr>
          <w:sz w:val="24"/>
        </w:rPr>
        <w:t>(Alumnos de educación media, media superior y superior).</w:t>
      </w:r>
      <w:r>
        <w:rPr>
          <w:position w:val="8"/>
          <w:sz w:val="16"/>
        </w:rPr>
        <w:t>4</w:t>
      </w:r>
    </w:p>
    <w:p w:rsidR="0084123F" w:rsidRDefault="005172AB">
      <w:pPr>
        <w:pStyle w:val="Ttulo4"/>
        <w:spacing w:line="360" w:lineRule="auto"/>
        <w:ind w:left="104" w:right="1366"/>
        <w:jc w:val="center"/>
      </w:pPr>
      <w:r>
        <w:rPr>
          <w:color w:val="92D050"/>
        </w:rPr>
        <w:t>Imagen 4. Cobertura del Programa de Transporte Joven BC. 2016 Presupuesto de Egresos. Versión ciudadana 2016.</w:t>
      </w:r>
    </w:p>
    <w:p w:rsidR="0084123F" w:rsidRDefault="0084123F">
      <w:pPr>
        <w:pStyle w:val="Textoindependiente"/>
        <w:rPr>
          <w:b/>
          <w:sz w:val="20"/>
        </w:rPr>
      </w:pPr>
    </w:p>
    <w:p w:rsidR="0084123F" w:rsidRDefault="005172AB">
      <w:pPr>
        <w:pStyle w:val="Textoindependiente"/>
        <w:spacing w:before="13"/>
        <w:rPr>
          <w:b/>
          <w:sz w:val="12"/>
        </w:rPr>
      </w:pPr>
      <w:r>
        <w:rPr>
          <w:noProof/>
          <w:lang w:eastAsia="es-MX"/>
        </w:rPr>
        <w:drawing>
          <wp:anchor distT="0" distB="0" distL="0" distR="0" simplePos="0" relativeHeight="251611648" behindDoc="0" locked="0" layoutInCell="1" allowOverlap="1">
            <wp:simplePos x="0" y="0"/>
            <wp:positionH relativeFrom="page">
              <wp:posOffset>2139695</wp:posOffset>
            </wp:positionH>
            <wp:positionV relativeFrom="paragraph">
              <wp:posOffset>134530</wp:posOffset>
            </wp:positionV>
            <wp:extent cx="3486641" cy="2219325"/>
            <wp:effectExtent l="0" t="0" r="0" b="0"/>
            <wp:wrapTopAndBottom/>
            <wp:docPr id="6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7.jpeg"/>
                    <pic:cNvPicPr/>
                  </pic:nvPicPr>
                  <pic:blipFill>
                    <a:blip r:embed="rId68" cstate="print"/>
                    <a:stretch>
                      <a:fillRect/>
                    </a:stretch>
                  </pic:blipFill>
                  <pic:spPr>
                    <a:xfrm>
                      <a:off x="0" y="0"/>
                      <a:ext cx="3486641" cy="2219325"/>
                    </a:xfrm>
                    <a:prstGeom prst="rect">
                      <a:avLst/>
                    </a:prstGeom>
                  </pic:spPr>
                </pic:pic>
              </a:graphicData>
            </a:graphic>
          </wp:anchor>
        </w:drawing>
      </w:r>
      <w:r>
        <w:rPr>
          <w:lang w:val="en-US"/>
        </w:rPr>
        <w:pict>
          <v:group id="_x0000_s1207" style="position:absolute;margin-left:551.75pt;margin-top:27.65pt;width:37.6pt;height:37.6pt;z-index:251652608;mso-wrap-distance-left:0;mso-wrap-distance-right:0;mso-position-horizontal-relative:page;mso-position-vertical-relative:text" coordorigin="11035,553" coordsize="752,752">
            <v:shape id="_x0000_s1209" style="position:absolute;left:11035;top:553;width:752;height:752" coordorigin="11035,553" coordsize="752,752" path="m11411,553r-76,8l11265,583r-64,34l11145,663r-46,56l11065,783r-22,70l11035,929r8,76l11065,1075r34,64l11145,1195r56,46l11265,1276r70,21l11411,1305r76,-8l11557,1276r64,-35l11677,1195r46,-56l11757,1075r22,-70l11787,929r-8,-76l11757,783r-34,-64l11677,663r-56,-46l11557,583r-70,-22l11411,553xe" fillcolor="#9dba60" stroked="f">
              <v:path arrowok="t"/>
            </v:shape>
            <v:shape id="_x0000_s1208" type="#_x0000_t202" style="position:absolute;left:11035;top:553;width:752;height:752" filled="f" stroked="f">
              <v:textbox inset="0,0,0,0">
                <w:txbxContent>
                  <w:p w:rsidR="0084123F" w:rsidRDefault="005172AB">
                    <w:pPr>
                      <w:spacing w:before="181"/>
                      <w:ind w:left="402"/>
                      <w:rPr>
                        <w:rFonts w:ascii="Calibri"/>
                        <w:b/>
                        <w:sz w:val="24"/>
                      </w:rPr>
                    </w:pPr>
                    <w:r>
                      <w:rPr>
                        <w:rFonts w:ascii="Calibri"/>
                        <w:b/>
                        <w:color w:val="FFFFFF"/>
                        <w:sz w:val="24"/>
                      </w:rPr>
                      <w:t>26</w:t>
                    </w:r>
                  </w:p>
                </w:txbxContent>
              </v:textbox>
            </v:shape>
            <w10:wrap type="topAndBottom" anchorx="page"/>
          </v:group>
        </w:pict>
      </w:r>
    </w:p>
    <w:p w:rsidR="0084123F" w:rsidRDefault="0084123F">
      <w:pPr>
        <w:pStyle w:val="Textoindependiente"/>
        <w:spacing w:before="4"/>
        <w:rPr>
          <w:b/>
          <w:sz w:val="26"/>
        </w:rPr>
      </w:pPr>
    </w:p>
    <w:p w:rsidR="0084123F" w:rsidRDefault="005172AB">
      <w:pPr>
        <w:ind w:left="102"/>
        <w:rPr>
          <w:sz w:val="16"/>
        </w:rPr>
      </w:pPr>
      <w:r>
        <w:rPr>
          <w:sz w:val="16"/>
        </w:rPr>
        <w:t>Fuente: Gobierno del Estado de Baja California. (2016). Secretaría de Planeación y Finanzas, Social.</w:t>
      </w:r>
    </w:p>
    <w:p w:rsidR="0084123F" w:rsidRDefault="0084123F">
      <w:pPr>
        <w:pStyle w:val="Textoindependiente"/>
        <w:rPr>
          <w:sz w:val="20"/>
        </w:rPr>
      </w:pPr>
    </w:p>
    <w:p w:rsidR="0084123F" w:rsidRDefault="0084123F">
      <w:pPr>
        <w:pStyle w:val="Textoindependiente"/>
        <w:rPr>
          <w:sz w:val="20"/>
        </w:rPr>
      </w:pPr>
    </w:p>
    <w:p w:rsidR="0084123F" w:rsidRDefault="005172AB">
      <w:pPr>
        <w:pStyle w:val="Textoindependiente"/>
        <w:spacing w:before="142" w:line="360" w:lineRule="auto"/>
        <w:ind w:left="102" w:right="1559"/>
        <w:jc w:val="both"/>
        <w:rPr>
          <w:sz w:val="16"/>
        </w:rPr>
      </w:pPr>
      <w:r>
        <w:t>En 2016, se beneficiaron comunidades rurales de Mexicali del Valle de Mexicali</w:t>
      </w:r>
      <w:r>
        <w:rPr>
          <w:spacing w:val="-33"/>
        </w:rPr>
        <w:t xml:space="preserve"> </w:t>
      </w:r>
      <w:r>
        <w:t>de Cobach Plantel Ciudad Morelos, Cobach Plantel Ejido Nuevo León, UABC Ciencias Agrícolas, Escuela Normal Experimental Rafael Ramírez y Secundaria No. 10.</w:t>
      </w:r>
      <w:r>
        <w:rPr>
          <w:spacing w:val="-24"/>
        </w:rPr>
        <w:t xml:space="preserve"> </w:t>
      </w:r>
      <w:r>
        <w:rPr>
          <w:position w:val="8"/>
          <w:sz w:val="16"/>
        </w:rPr>
        <w:t>5</w:t>
      </w:r>
    </w:p>
    <w:p w:rsidR="0084123F" w:rsidRDefault="005172AB">
      <w:pPr>
        <w:pStyle w:val="Ttulo5"/>
        <w:spacing w:line="360" w:lineRule="auto"/>
      </w:pPr>
      <w:r>
        <w:t>En el área urbana de Mexicali se otorgaron credenciales en CECyTE, planteles Compuertas, Xochimilc</w:t>
      </w:r>
      <w:r>
        <w:t>o, Bellavista y Los Pinos; en COBACH, planteles Vasconcelos,</w:t>
      </w:r>
      <w:r>
        <w:rPr>
          <w:spacing w:val="-9"/>
        </w:rPr>
        <w:t xml:space="preserve"> </w:t>
      </w:r>
      <w:r>
        <w:t>Mexicali,</w:t>
      </w:r>
      <w:r>
        <w:rPr>
          <w:spacing w:val="-9"/>
        </w:rPr>
        <w:t xml:space="preserve"> </w:t>
      </w:r>
      <w:r>
        <w:t>Baja</w:t>
      </w:r>
      <w:r>
        <w:rPr>
          <w:spacing w:val="-9"/>
        </w:rPr>
        <w:t xml:space="preserve"> </w:t>
      </w:r>
      <w:r>
        <w:t>California</w:t>
      </w:r>
      <w:r>
        <w:rPr>
          <w:spacing w:val="-8"/>
        </w:rPr>
        <w:t xml:space="preserve"> </w:t>
      </w:r>
      <w:r>
        <w:t>y</w:t>
      </w:r>
      <w:r>
        <w:rPr>
          <w:spacing w:val="-8"/>
        </w:rPr>
        <w:t xml:space="preserve"> </w:t>
      </w:r>
      <w:r>
        <w:t>Héctor</w:t>
      </w:r>
      <w:r>
        <w:rPr>
          <w:spacing w:val="-8"/>
        </w:rPr>
        <w:t xml:space="preserve"> </w:t>
      </w:r>
      <w:r>
        <w:t>Terán</w:t>
      </w:r>
      <w:r>
        <w:rPr>
          <w:spacing w:val="-10"/>
        </w:rPr>
        <w:t xml:space="preserve"> </w:t>
      </w:r>
      <w:r>
        <w:t>Terán:</w:t>
      </w:r>
      <w:r>
        <w:rPr>
          <w:spacing w:val="-9"/>
        </w:rPr>
        <w:t xml:space="preserve"> </w:t>
      </w:r>
      <w:r>
        <w:t>en</w:t>
      </w:r>
      <w:r>
        <w:rPr>
          <w:spacing w:val="-10"/>
        </w:rPr>
        <w:t xml:space="preserve"> </w:t>
      </w:r>
      <w:r>
        <w:t>CETIS</w:t>
      </w:r>
      <w:r>
        <w:rPr>
          <w:spacing w:val="-8"/>
        </w:rPr>
        <w:t xml:space="preserve"> </w:t>
      </w:r>
      <w:r>
        <w:t>18,</w:t>
      </w:r>
      <w:r>
        <w:rPr>
          <w:spacing w:val="-9"/>
        </w:rPr>
        <w:t xml:space="preserve"> </w:t>
      </w:r>
      <w:r>
        <w:t>CBTIS</w:t>
      </w:r>
    </w:p>
    <w:p w:rsidR="0084123F" w:rsidRDefault="0084123F">
      <w:pPr>
        <w:pStyle w:val="Textoindependiente"/>
        <w:rPr>
          <w:b/>
          <w:sz w:val="20"/>
        </w:rPr>
      </w:pPr>
    </w:p>
    <w:p w:rsidR="0084123F" w:rsidRDefault="005172AB">
      <w:pPr>
        <w:pStyle w:val="Textoindependiente"/>
        <w:spacing w:before="13"/>
        <w:rPr>
          <w:b/>
          <w:sz w:val="19"/>
        </w:rPr>
      </w:pPr>
      <w:r>
        <w:rPr>
          <w:lang w:val="en-US"/>
        </w:rPr>
        <w:pict>
          <v:line id="_x0000_s1206" style="position:absolute;z-index:251653632;mso-wrap-distance-left:0;mso-wrap-distance-right:0;mso-position-horizontal-relative:page" from="85.1pt,15.65pt" to="229.1pt,15.65pt" strokeweight=".72pt">
            <w10:wrap type="topAndBottom" anchorx="page"/>
          </v:line>
        </w:pict>
      </w:r>
    </w:p>
    <w:p w:rsidR="0084123F" w:rsidRDefault="005172AB">
      <w:pPr>
        <w:spacing w:before="71" w:line="247" w:lineRule="auto"/>
        <w:ind w:left="102" w:right="1357"/>
        <w:rPr>
          <w:sz w:val="16"/>
        </w:rPr>
      </w:pPr>
      <w:r>
        <w:rPr>
          <w:rFonts w:ascii="Calibri" w:hAnsi="Calibri"/>
          <w:position w:val="5"/>
          <w:sz w:val="10"/>
        </w:rPr>
        <w:t xml:space="preserve">4 </w:t>
      </w:r>
      <w:r>
        <w:rPr>
          <w:sz w:val="16"/>
        </w:rPr>
        <w:t>Gobierno del Estado de Baja California (2015-2016). Sistema Educativo Estatal. Principales cifras estadísticas. Ciclo escolar 2015-2016</w:t>
      </w:r>
    </w:p>
    <w:p w:rsidR="0084123F" w:rsidRDefault="005172AB">
      <w:pPr>
        <w:spacing w:line="205" w:lineRule="exact"/>
        <w:ind w:left="102"/>
        <w:rPr>
          <w:sz w:val="16"/>
        </w:rPr>
      </w:pPr>
      <w:r>
        <w:rPr>
          <w:position w:val="5"/>
          <w:sz w:val="10"/>
        </w:rPr>
        <w:t xml:space="preserve">5 </w:t>
      </w:r>
      <w:r>
        <w:rPr>
          <w:sz w:val="16"/>
        </w:rPr>
        <w:t xml:space="preserve">Informa 2. (2016). </w:t>
      </w:r>
      <w:hyperlink r:id="rId69">
        <w:r>
          <w:rPr>
            <w:color w:val="0000FF"/>
            <w:sz w:val="16"/>
            <w:u w:val="single" w:color="0000FF"/>
          </w:rPr>
          <w:t>http://www.leondanielinforma.com.mx/2016/04/entrega-gobierno-del-estado-850.html?m=0</w:t>
        </w:r>
        <w:r>
          <w:rPr>
            <w:color w:val="0000FF"/>
            <w:sz w:val="16"/>
          </w:rPr>
          <w:t xml:space="preserve"> </w:t>
        </w:r>
      </w:hyperlink>
      <w:r>
        <w:rPr>
          <w:sz w:val="16"/>
        </w:rPr>
        <w:t>viernes 8 de</w:t>
      </w:r>
    </w:p>
    <w:p w:rsidR="0084123F" w:rsidRDefault="005172AB">
      <w:pPr>
        <w:spacing w:before="1"/>
        <w:ind w:left="102"/>
        <w:rPr>
          <w:sz w:val="16"/>
        </w:rPr>
      </w:pPr>
      <w:r>
        <w:rPr>
          <w:sz w:val="16"/>
        </w:rPr>
        <w:t>abril 2016</w:t>
      </w:r>
    </w:p>
    <w:p w:rsidR="0084123F" w:rsidRDefault="0084123F">
      <w:pPr>
        <w:rPr>
          <w:sz w:val="16"/>
        </w:rPr>
        <w:sectPr w:rsidR="0084123F">
          <w:pgSz w:w="12240" w:h="15840"/>
          <w:pgMar w:top="1460" w:right="340" w:bottom="1260" w:left="1600" w:header="176" w:footer="1067" w:gutter="0"/>
          <w:cols w:space="720"/>
        </w:sectPr>
      </w:pPr>
    </w:p>
    <w:p w:rsidR="0084123F" w:rsidRDefault="0084123F">
      <w:pPr>
        <w:pStyle w:val="Textoindependiente"/>
        <w:spacing w:before="8"/>
        <w:rPr>
          <w:sz w:val="12"/>
        </w:rPr>
      </w:pPr>
    </w:p>
    <w:p w:rsidR="0084123F" w:rsidRDefault="005172AB">
      <w:pPr>
        <w:pStyle w:val="Ttulo5"/>
        <w:spacing w:before="100" w:line="360" w:lineRule="auto"/>
        <w:ind w:right="1355"/>
        <w:rPr>
          <w:sz w:val="16"/>
        </w:rPr>
      </w:pPr>
      <w:r>
        <w:t xml:space="preserve">140, Bachillerato Interamericano y Preparatoria 16 de Septiembre, en suma,   más de mil estudiantes. </w:t>
      </w:r>
      <w:r>
        <w:rPr>
          <w:position w:val="8"/>
          <w:sz w:val="16"/>
        </w:rPr>
        <w:t>6</w:t>
      </w:r>
    </w:p>
    <w:p w:rsidR="0084123F" w:rsidRDefault="005172AB">
      <w:pPr>
        <w:spacing w:line="360" w:lineRule="auto"/>
        <w:ind w:left="102" w:right="1360"/>
        <w:jc w:val="both"/>
        <w:rPr>
          <w:b/>
          <w:sz w:val="16"/>
        </w:rPr>
      </w:pPr>
      <w:r>
        <w:rPr>
          <w:b/>
          <w:sz w:val="24"/>
        </w:rPr>
        <w:t>“Desde que inició el pro</w:t>
      </w:r>
      <w:r>
        <w:rPr>
          <w:b/>
          <w:sz w:val="24"/>
        </w:rPr>
        <w:t>yecto de Transporte JovenBC hemos otorgado nueve mil</w:t>
      </w:r>
      <w:r>
        <w:rPr>
          <w:b/>
          <w:spacing w:val="-16"/>
          <w:sz w:val="24"/>
        </w:rPr>
        <w:t xml:space="preserve"> </w:t>
      </w:r>
      <w:r>
        <w:rPr>
          <w:b/>
          <w:sz w:val="24"/>
        </w:rPr>
        <w:t>578</w:t>
      </w:r>
      <w:r>
        <w:rPr>
          <w:b/>
          <w:spacing w:val="-14"/>
          <w:sz w:val="24"/>
        </w:rPr>
        <w:t xml:space="preserve"> </w:t>
      </w:r>
      <w:r>
        <w:rPr>
          <w:b/>
          <w:sz w:val="24"/>
        </w:rPr>
        <w:t>apoyos</w:t>
      </w:r>
      <w:r>
        <w:rPr>
          <w:b/>
          <w:spacing w:val="-15"/>
          <w:sz w:val="24"/>
        </w:rPr>
        <w:t xml:space="preserve"> </w:t>
      </w:r>
      <w:r>
        <w:rPr>
          <w:b/>
          <w:sz w:val="24"/>
        </w:rPr>
        <w:t>a</w:t>
      </w:r>
      <w:r>
        <w:rPr>
          <w:b/>
          <w:spacing w:val="-14"/>
          <w:sz w:val="24"/>
        </w:rPr>
        <w:t xml:space="preserve"> </w:t>
      </w:r>
      <w:r>
        <w:rPr>
          <w:b/>
          <w:sz w:val="24"/>
        </w:rPr>
        <w:t>la</w:t>
      </w:r>
      <w:r>
        <w:rPr>
          <w:b/>
          <w:spacing w:val="-14"/>
          <w:sz w:val="24"/>
        </w:rPr>
        <w:t xml:space="preserve"> </w:t>
      </w:r>
      <w:r>
        <w:rPr>
          <w:b/>
          <w:sz w:val="24"/>
        </w:rPr>
        <w:t>juventud</w:t>
      </w:r>
      <w:r>
        <w:rPr>
          <w:b/>
          <w:spacing w:val="-14"/>
          <w:sz w:val="24"/>
        </w:rPr>
        <w:t xml:space="preserve"> </w:t>
      </w:r>
      <w:r>
        <w:rPr>
          <w:b/>
          <w:sz w:val="24"/>
        </w:rPr>
        <w:t>estudiantil</w:t>
      </w:r>
      <w:r>
        <w:rPr>
          <w:b/>
          <w:spacing w:val="-16"/>
          <w:sz w:val="24"/>
        </w:rPr>
        <w:t xml:space="preserve"> </w:t>
      </w:r>
      <w:r>
        <w:rPr>
          <w:b/>
          <w:sz w:val="24"/>
        </w:rPr>
        <w:t>entre</w:t>
      </w:r>
      <w:r>
        <w:rPr>
          <w:b/>
          <w:spacing w:val="-14"/>
          <w:sz w:val="24"/>
        </w:rPr>
        <w:t xml:space="preserve"> </w:t>
      </w:r>
      <w:r>
        <w:rPr>
          <w:b/>
          <w:sz w:val="24"/>
        </w:rPr>
        <w:t>12</w:t>
      </w:r>
      <w:r>
        <w:rPr>
          <w:b/>
          <w:spacing w:val="-14"/>
          <w:sz w:val="24"/>
        </w:rPr>
        <w:t xml:space="preserve"> </w:t>
      </w:r>
      <w:r>
        <w:rPr>
          <w:b/>
          <w:sz w:val="24"/>
        </w:rPr>
        <w:t>a</w:t>
      </w:r>
      <w:r>
        <w:rPr>
          <w:b/>
          <w:spacing w:val="-16"/>
          <w:sz w:val="24"/>
        </w:rPr>
        <w:t xml:space="preserve"> </w:t>
      </w:r>
      <w:r>
        <w:rPr>
          <w:b/>
          <w:sz w:val="24"/>
        </w:rPr>
        <w:t>29</w:t>
      </w:r>
      <w:r>
        <w:rPr>
          <w:b/>
          <w:spacing w:val="-14"/>
          <w:sz w:val="24"/>
        </w:rPr>
        <w:t xml:space="preserve"> </w:t>
      </w:r>
      <w:r>
        <w:rPr>
          <w:b/>
          <w:sz w:val="24"/>
        </w:rPr>
        <w:t>años</w:t>
      </w:r>
      <w:r>
        <w:rPr>
          <w:b/>
          <w:spacing w:val="-14"/>
          <w:sz w:val="24"/>
        </w:rPr>
        <w:t xml:space="preserve"> </w:t>
      </w:r>
      <w:r>
        <w:rPr>
          <w:b/>
          <w:sz w:val="24"/>
        </w:rPr>
        <w:t>de</w:t>
      </w:r>
      <w:r>
        <w:rPr>
          <w:b/>
          <w:spacing w:val="-15"/>
          <w:sz w:val="24"/>
        </w:rPr>
        <w:t xml:space="preserve"> </w:t>
      </w:r>
      <w:r>
        <w:rPr>
          <w:b/>
          <w:sz w:val="24"/>
        </w:rPr>
        <w:t>edad,</w:t>
      </w:r>
      <w:r>
        <w:rPr>
          <w:b/>
          <w:spacing w:val="-15"/>
          <w:sz w:val="24"/>
        </w:rPr>
        <w:t xml:space="preserve"> </w:t>
      </w:r>
      <w:r>
        <w:rPr>
          <w:b/>
          <w:sz w:val="24"/>
        </w:rPr>
        <w:t>destinando una inversión de 4 millones 789 mil pesos, para que los jóvenes logren llegar a sus distintas instituciones</w:t>
      </w:r>
      <w:r>
        <w:rPr>
          <w:b/>
          <w:spacing w:val="-20"/>
          <w:sz w:val="24"/>
        </w:rPr>
        <w:t xml:space="preserve"> </w:t>
      </w:r>
      <w:r>
        <w:rPr>
          <w:b/>
          <w:sz w:val="24"/>
        </w:rPr>
        <w:t>estudiantiles”</w:t>
      </w:r>
      <w:r>
        <w:rPr>
          <w:b/>
          <w:position w:val="8"/>
          <w:sz w:val="16"/>
        </w:rPr>
        <w:t>7</w:t>
      </w:r>
    </w:p>
    <w:p w:rsidR="0084123F" w:rsidRDefault="005172AB">
      <w:pPr>
        <w:pStyle w:val="Textoindependiente"/>
        <w:spacing w:line="360" w:lineRule="auto"/>
        <w:ind w:left="102" w:right="1360"/>
        <w:jc w:val="both"/>
      </w:pPr>
      <w:r>
        <w:rPr>
          <w:lang w:val="en-US"/>
        </w:rPr>
        <w:pict>
          <v:group id="_x0000_s1203" style="position:absolute;left:0;text-align:left;margin-left:551.75pt;margin-top:49pt;width:37.6pt;height:37.6pt;z-index:251655680;mso-position-horizontal-relative:page" coordorigin="11035,980" coordsize="752,752">
            <v:shape id="_x0000_s1205" style="position:absolute;left:11035;top:979;width:752;height:752" coordorigin="11035,980" coordsize="752,752" path="m11411,980r-76,7l11265,1009r-64,35l11145,1090r-46,56l11065,1209r-22,71l11035,1356r8,76l11065,1502r34,64l11145,1622r56,46l11265,1702r70,22l11411,1732r76,-8l11557,1702r64,-34l11677,1622r46,-56l11757,1502r22,-70l11787,1356r-8,-76l11757,1209r-34,-63l11677,1090r-56,-46l11557,1009r-70,-22l11411,980xe" fillcolor="#9dba60" stroked="f">
              <v:path arrowok="t"/>
            </v:shape>
            <v:shape id="_x0000_s1204" type="#_x0000_t202" style="position:absolute;left:11035;top:979;width:752;height:752" filled="f" stroked="f">
              <v:textbox inset="0,0,0,0">
                <w:txbxContent>
                  <w:p w:rsidR="0084123F" w:rsidRDefault="005172AB">
                    <w:pPr>
                      <w:spacing w:before="181"/>
                      <w:ind w:left="402"/>
                      <w:rPr>
                        <w:rFonts w:ascii="Calibri"/>
                        <w:b/>
                        <w:sz w:val="24"/>
                      </w:rPr>
                    </w:pPr>
                    <w:r>
                      <w:rPr>
                        <w:rFonts w:ascii="Calibri"/>
                        <w:b/>
                        <w:color w:val="FFFFFF"/>
                        <w:sz w:val="24"/>
                      </w:rPr>
                      <w:t>27</w:t>
                    </w:r>
                  </w:p>
                </w:txbxContent>
              </v:textbox>
            </v:shape>
            <w10:wrap anchorx="page"/>
          </v:group>
        </w:pict>
      </w:r>
      <w:r>
        <w:t>El tercer informe de gobierno</w:t>
      </w:r>
      <w:r>
        <w:rPr>
          <w:position w:val="8"/>
          <w:sz w:val="16"/>
        </w:rPr>
        <w:t>8</w:t>
      </w:r>
      <w:r>
        <w:t>, permite conocer que actualmente se dispone de equipo móvil con el que se recarga electrónicamente dentro de las propias instituciones educativas en el municipio de Mexicali, evitando con ello traslados de los</w:t>
      </w:r>
      <w:r>
        <w:rPr>
          <w:spacing w:val="-9"/>
        </w:rPr>
        <w:t xml:space="preserve"> </w:t>
      </w:r>
      <w:r>
        <w:t>jóvenes.</w:t>
      </w:r>
      <w:r>
        <w:rPr>
          <w:spacing w:val="-7"/>
        </w:rPr>
        <w:t xml:space="preserve"> </w:t>
      </w:r>
      <w:r>
        <w:t>A</w:t>
      </w:r>
      <w:r>
        <w:t>unado</w:t>
      </w:r>
      <w:r>
        <w:rPr>
          <w:spacing w:val="-7"/>
        </w:rPr>
        <w:t xml:space="preserve"> </w:t>
      </w:r>
      <w:r>
        <w:t>a</w:t>
      </w:r>
      <w:r>
        <w:rPr>
          <w:spacing w:val="-8"/>
        </w:rPr>
        <w:t xml:space="preserve"> </w:t>
      </w:r>
      <w:r>
        <w:t>ello,</w:t>
      </w:r>
      <w:r>
        <w:rPr>
          <w:spacing w:val="-7"/>
        </w:rPr>
        <w:t xml:space="preserve"> </w:t>
      </w:r>
      <w:r>
        <w:t>en</w:t>
      </w:r>
      <w:r>
        <w:rPr>
          <w:spacing w:val="-8"/>
        </w:rPr>
        <w:t xml:space="preserve"> </w:t>
      </w:r>
      <w:r>
        <w:t>Tecate</w:t>
      </w:r>
      <w:r>
        <w:rPr>
          <w:spacing w:val="-7"/>
        </w:rPr>
        <w:t xml:space="preserve"> </w:t>
      </w:r>
      <w:r>
        <w:t>se</w:t>
      </w:r>
      <w:r>
        <w:rPr>
          <w:spacing w:val="-7"/>
        </w:rPr>
        <w:t xml:space="preserve"> </w:t>
      </w:r>
      <w:r>
        <w:t>entregó</w:t>
      </w:r>
      <w:r>
        <w:rPr>
          <w:spacing w:val="-7"/>
        </w:rPr>
        <w:t xml:space="preserve"> </w:t>
      </w:r>
      <w:r>
        <w:t>un</w:t>
      </w:r>
      <w:r>
        <w:rPr>
          <w:spacing w:val="-8"/>
        </w:rPr>
        <w:t xml:space="preserve"> </w:t>
      </w:r>
      <w:r>
        <w:t>autobús</w:t>
      </w:r>
      <w:r>
        <w:rPr>
          <w:spacing w:val="-9"/>
        </w:rPr>
        <w:t xml:space="preserve"> </w:t>
      </w:r>
      <w:r>
        <w:t>para</w:t>
      </w:r>
      <w:r>
        <w:rPr>
          <w:spacing w:val="-8"/>
        </w:rPr>
        <w:t xml:space="preserve"> </w:t>
      </w:r>
      <w:r>
        <w:t>transporte</w:t>
      </w:r>
      <w:r>
        <w:rPr>
          <w:spacing w:val="-9"/>
        </w:rPr>
        <w:t xml:space="preserve"> </w:t>
      </w:r>
      <w:r>
        <w:t>escolar. En el corto plazo, indica el informe, el programa se hará extensivo a Tecate y Ensenada. Por el momento, San Quintín obtuvo el apoyo mediante una tarifa única subsidiada por el gobierno</w:t>
      </w:r>
      <w:r>
        <w:t xml:space="preserve"> del estado de Baja California. Este apoyo actualmente beneficia a 400</w:t>
      </w:r>
      <w:r>
        <w:rPr>
          <w:spacing w:val="-10"/>
        </w:rPr>
        <w:t xml:space="preserve"> </w:t>
      </w:r>
      <w:r>
        <w:t>estudiantes.</w:t>
      </w:r>
    </w:p>
    <w:p w:rsidR="0084123F" w:rsidRDefault="005172AB">
      <w:pPr>
        <w:pStyle w:val="Ttulo4"/>
        <w:spacing w:line="360" w:lineRule="auto"/>
        <w:ind w:left="4199" w:right="1357" w:hanging="4021"/>
      </w:pPr>
      <w:r>
        <w:rPr>
          <w:color w:val="92D050"/>
        </w:rPr>
        <w:t>Imagen 5. Cumplimento de metas Programa Transporte Joven BC, 2016</w:t>
      </w:r>
    </w:p>
    <w:p w:rsidR="0084123F" w:rsidRDefault="005172AB">
      <w:pPr>
        <w:pStyle w:val="Textoindependiente"/>
        <w:ind w:left="101"/>
        <w:rPr>
          <w:sz w:val="20"/>
        </w:rPr>
      </w:pPr>
      <w:r>
        <w:rPr>
          <w:sz w:val="20"/>
          <w:lang w:val="en-US"/>
        </w:rPr>
      </w:r>
      <w:r>
        <w:rPr>
          <w:sz w:val="20"/>
        </w:rPr>
        <w:pict>
          <v:group id="_x0000_s1200" style="width:441.9pt;height:105pt;mso-position-horizontal-relative:char;mso-position-vertical-relative:line" coordsize="8838,2100">
            <v:shape id="_x0000_s1202" type="#_x0000_t75" style="position:absolute;width:8838;height:823">
              <v:imagedata r:id="rId70" o:title=""/>
            </v:shape>
            <v:shape id="_x0000_s1201" type="#_x0000_t75" style="position:absolute;top:728;width:8838;height:1372">
              <v:imagedata r:id="rId71" o:title=""/>
            </v:shape>
            <w10:wrap type="none"/>
            <w10:anchorlock/>
          </v:group>
        </w:pict>
      </w:r>
    </w:p>
    <w:p w:rsidR="0084123F" w:rsidRDefault="005172AB">
      <w:pPr>
        <w:spacing w:before="150"/>
        <w:ind w:left="102" w:right="1357"/>
        <w:jc w:val="both"/>
        <w:rPr>
          <w:sz w:val="16"/>
        </w:rPr>
      </w:pPr>
      <w:r>
        <w:rPr>
          <w:sz w:val="16"/>
        </w:rPr>
        <w:t>Fuente: Secretaría de Planeación y Finanzas del Estado. (2016) Sistema de Evaluación de Desempeño. Estado de cuenta del desempeño integral. INJUVEN BC.</w:t>
      </w:r>
    </w:p>
    <w:p w:rsidR="0084123F" w:rsidRDefault="005172AB">
      <w:pPr>
        <w:pStyle w:val="Textoindependiente"/>
        <w:spacing w:before="6"/>
        <w:rPr>
          <w:sz w:val="9"/>
        </w:rPr>
      </w:pPr>
      <w:r>
        <w:rPr>
          <w:lang w:val="en-US"/>
        </w:rPr>
        <w:pict>
          <v:line id="_x0000_s1199" style="position:absolute;z-index:251654656;mso-wrap-distance-left:0;mso-wrap-distance-right:0;mso-position-horizontal-relative:page" from="85.1pt,8.65pt" to="229.1pt,8.65pt" strokeweight=".72pt">
            <w10:wrap type="topAndBottom" anchorx="page"/>
          </v:line>
        </w:pict>
      </w:r>
    </w:p>
    <w:p w:rsidR="0084123F" w:rsidRDefault="005172AB">
      <w:pPr>
        <w:spacing w:before="73"/>
        <w:ind w:left="102" w:right="1450"/>
        <w:rPr>
          <w:sz w:val="16"/>
        </w:rPr>
      </w:pPr>
      <w:r>
        <w:rPr>
          <w:position w:val="5"/>
          <w:sz w:val="10"/>
        </w:rPr>
        <w:t xml:space="preserve">6 </w:t>
      </w:r>
      <w:r>
        <w:rPr>
          <w:sz w:val="16"/>
        </w:rPr>
        <w:t xml:space="preserve">Gobierno del Estado de Baja California. (2015-2016) 3er Informe de Gobierno Baja California. Eje 1. Desarrollo Humano y Sociedad Equitativa. </w:t>
      </w:r>
      <w:hyperlink r:id="rId72">
        <w:r>
          <w:rPr>
            <w:spacing w:val="-1"/>
            <w:sz w:val="16"/>
          </w:rPr>
          <w:t>http://www.bajacalifornia.gob.mx/3erInformeBC/pdf/Eje%201%20Desarrollo%20Humano%20y%20Sociedad%20Equitativa.pd</w:t>
        </w:r>
      </w:hyperlink>
      <w:r>
        <w:rPr>
          <w:spacing w:val="-1"/>
          <w:sz w:val="16"/>
        </w:rPr>
        <w:t xml:space="preserve">  </w:t>
      </w:r>
      <w:r>
        <w:rPr>
          <w:sz w:val="16"/>
        </w:rPr>
        <w:t>f</w:t>
      </w:r>
    </w:p>
    <w:p w:rsidR="0084123F" w:rsidRDefault="005172AB">
      <w:pPr>
        <w:spacing w:line="242" w:lineRule="auto"/>
        <w:ind w:left="102" w:right="1450"/>
        <w:rPr>
          <w:rFonts w:ascii="Nirmala UI"/>
          <w:sz w:val="16"/>
        </w:rPr>
      </w:pPr>
      <w:r>
        <w:rPr>
          <w:rFonts w:ascii="Calibri"/>
          <w:position w:val="5"/>
          <w:sz w:val="10"/>
        </w:rPr>
        <w:t xml:space="preserve">7 </w:t>
      </w:r>
      <w:r>
        <w:rPr>
          <w:rFonts w:ascii="Nirmala UI"/>
          <w:sz w:val="16"/>
        </w:rPr>
        <w:t>Gobierno del Estado de Baja California. (2015-2016) 3er Informe de Gobierno Baja California. Eje 1. Desarrollo Humano y Socie</w:t>
      </w:r>
      <w:r>
        <w:rPr>
          <w:rFonts w:ascii="Nirmala UI"/>
          <w:sz w:val="16"/>
        </w:rPr>
        <w:t xml:space="preserve">dad Equitativa. </w:t>
      </w:r>
      <w:hyperlink r:id="rId73">
        <w:r>
          <w:rPr>
            <w:rFonts w:ascii="Nirmala UI"/>
            <w:spacing w:val="-1"/>
            <w:sz w:val="16"/>
          </w:rPr>
          <w:t>http://www.bajacalifornia.gob.mx/3erInformeBC/pdf/Eje%201%20Desarrollo%20Humano%20y%20Sociedad%20Equitativa.pd</w:t>
        </w:r>
      </w:hyperlink>
      <w:r>
        <w:rPr>
          <w:rFonts w:ascii="Nirmala UI"/>
          <w:spacing w:val="-1"/>
          <w:sz w:val="16"/>
        </w:rPr>
        <w:t xml:space="preserve">  </w:t>
      </w:r>
      <w:r>
        <w:rPr>
          <w:rFonts w:ascii="Nirmala UI"/>
          <w:sz w:val="16"/>
        </w:rPr>
        <w:t>f</w:t>
      </w:r>
    </w:p>
    <w:p w:rsidR="0084123F" w:rsidRDefault="005172AB">
      <w:pPr>
        <w:spacing w:before="4" w:line="193" w:lineRule="exact"/>
        <w:ind w:left="102"/>
        <w:rPr>
          <w:rFonts w:ascii="Calibri"/>
          <w:sz w:val="16"/>
        </w:rPr>
      </w:pPr>
      <w:r>
        <w:rPr>
          <w:rFonts w:ascii="Calibri"/>
          <w:position w:val="5"/>
          <w:sz w:val="10"/>
        </w:rPr>
        <w:t xml:space="preserve">8 </w:t>
      </w:r>
      <w:r>
        <w:rPr>
          <w:rFonts w:ascii="Calibri"/>
          <w:sz w:val="16"/>
        </w:rPr>
        <w:t>Ibid.</w:t>
      </w:r>
    </w:p>
    <w:p w:rsidR="0084123F" w:rsidRDefault="0084123F">
      <w:pPr>
        <w:spacing w:line="193" w:lineRule="exact"/>
        <w:rPr>
          <w:rFonts w:ascii="Calibri"/>
          <w:sz w:val="16"/>
        </w:rPr>
        <w:sectPr w:rsidR="0084123F">
          <w:pgSz w:w="12240" w:h="15840"/>
          <w:pgMar w:top="1460" w:right="340" w:bottom="1260" w:left="1600" w:header="176" w:footer="1067" w:gutter="0"/>
          <w:cols w:space="720"/>
        </w:sectPr>
      </w:pPr>
    </w:p>
    <w:p w:rsidR="0084123F" w:rsidRDefault="0084123F">
      <w:pPr>
        <w:pStyle w:val="Textoindependiente"/>
        <w:spacing w:before="9"/>
        <w:rPr>
          <w:rFonts w:ascii="Calibri"/>
          <w:sz w:val="13"/>
        </w:rPr>
      </w:pPr>
    </w:p>
    <w:p w:rsidR="0084123F" w:rsidRDefault="005172AB">
      <w:pPr>
        <w:pStyle w:val="Textoindependiente"/>
        <w:spacing w:before="100" w:line="360" w:lineRule="auto"/>
        <w:ind w:left="102" w:right="1354"/>
        <w:jc w:val="both"/>
      </w:pPr>
      <w:r>
        <w:rPr>
          <w:lang w:val="en-US"/>
        </w:rPr>
        <w:pict>
          <v:group id="_x0000_s1196" style="position:absolute;left:0;text-align:left;margin-left:551.75pt;margin-top:197.65pt;width:37.6pt;height:37.6pt;z-index:251656704;mso-position-horizontal-relative:page" coordorigin="11035,3953" coordsize="752,752">
            <v:shape id="_x0000_s1198" style="position:absolute;left:11035;top:3952;width:752;height:752" coordorigin="11035,3953" coordsize="752,752" path="m11411,3953r-76,7l11265,3982r-64,35l11145,4063r-46,55l11065,4182r-22,71l11035,4329r8,75l11065,4475r34,64l11145,4594r56,46l11265,4675r70,22l11411,4705r76,-8l11557,4675r64,-35l11677,4594r46,-55l11757,4475r22,-71l11787,4329r-8,-76l11757,4182r-34,-64l11677,4063r-56,-46l11557,3982r-70,-22l11411,3953xe" fillcolor="#9dba60" stroked="f">
              <v:path arrowok="t"/>
            </v:shape>
            <v:shape id="_x0000_s1197" type="#_x0000_t202" style="position:absolute;left:11035;top:3952;width:752;height:752" filled="f" stroked="f">
              <v:textbox inset="0,0,0,0">
                <w:txbxContent>
                  <w:p w:rsidR="0084123F" w:rsidRDefault="005172AB">
                    <w:pPr>
                      <w:spacing w:before="181"/>
                      <w:ind w:left="402"/>
                      <w:rPr>
                        <w:rFonts w:ascii="Calibri"/>
                        <w:b/>
                        <w:sz w:val="24"/>
                      </w:rPr>
                    </w:pPr>
                    <w:r>
                      <w:rPr>
                        <w:rFonts w:ascii="Calibri"/>
                        <w:b/>
                        <w:color w:val="FFFFFF"/>
                        <w:sz w:val="24"/>
                      </w:rPr>
                      <w:t>28</w:t>
                    </w:r>
                  </w:p>
                </w:txbxContent>
              </v:textbox>
            </v:shape>
            <w10:wrap anchorx="page"/>
          </v:group>
        </w:pict>
      </w:r>
      <w:r>
        <w:t>En la tabla anterior, se observa que el programa cumplió en un 78% con las metas programadas, lo que implicó el apoyo para más de 16 mil alumnos. Adicionalmente dentro del Programa “De la Mano Contigo” en Baja California,</w:t>
      </w:r>
      <w:r>
        <w:t xml:space="preserve"> se registra un indicador</w:t>
      </w:r>
      <w:r>
        <w:rPr>
          <w:spacing w:val="-12"/>
        </w:rPr>
        <w:t xml:space="preserve"> </w:t>
      </w:r>
      <w:r>
        <w:t>relevante</w:t>
      </w:r>
      <w:r>
        <w:rPr>
          <w:spacing w:val="-13"/>
        </w:rPr>
        <w:t xml:space="preserve"> </w:t>
      </w:r>
      <w:r>
        <w:t>para</w:t>
      </w:r>
      <w:r>
        <w:rPr>
          <w:spacing w:val="-13"/>
        </w:rPr>
        <w:t xml:space="preserve"> </w:t>
      </w:r>
      <w:r>
        <w:t>el</w:t>
      </w:r>
      <w:r>
        <w:rPr>
          <w:spacing w:val="-14"/>
        </w:rPr>
        <w:t xml:space="preserve"> </w:t>
      </w:r>
      <w:r>
        <w:t>programa</w:t>
      </w:r>
      <w:r>
        <w:rPr>
          <w:spacing w:val="-13"/>
        </w:rPr>
        <w:t xml:space="preserve"> </w:t>
      </w:r>
      <w:r>
        <w:t>de</w:t>
      </w:r>
      <w:r>
        <w:rPr>
          <w:spacing w:val="-13"/>
        </w:rPr>
        <w:t xml:space="preserve"> </w:t>
      </w:r>
      <w:r>
        <w:t>Transporte</w:t>
      </w:r>
      <w:r>
        <w:rPr>
          <w:spacing w:val="-14"/>
        </w:rPr>
        <w:t xml:space="preserve"> </w:t>
      </w:r>
      <w:r>
        <w:t>Joven</w:t>
      </w:r>
      <w:r>
        <w:rPr>
          <w:spacing w:val="-13"/>
        </w:rPr>
        <w:t xml:space="preserve"> </w:t>
      </w:r>
      <w:r>
        <w:t>BC,</w:t>
      </w:r>
      <w:r>
        <w:rPr>
          <w:spacing w:val="-12"/>
        </w:rPr>
        <w:t xml:space="preserve"> </w:t>
      </w:r>
      <w:r>
        <w:t>se</w:t>
      </w:r>
      <w:r>
        <w:rPr>
          <w:spacing w:val="-14"/>
        </w:rPr>
        <w:t xml:space="preserve"> </w:t>
      </w:r>
      <w:r>
        <w:t>trata</w:t>
      </w:r>
      <w:r>
        <w:rPr>
          <w:spacing w:val="-14"/>
        </w:rPr>
        <w:t xml:space="preserve"> </w:t>
      </w:r>
      <w:r>
        <w:t>del</w:t>
      </w:r>
      <w:r>
        <w:rPr>
          <w:spacing w:val="-10"/>
        </w:rPr>
        <w:t xml:space="preserve"> </w:t>
      </w:r>
      <w:r>
        <w:t xml:space="preserve">porcentaje de retención de alumnos que en la entidad que recibieron en el ejercicio fiscal 2016 Beca de Transporte, es el 89.2% del total de la matrícula, lo que coloca el semáforo de atención en un color verde, por sus buenos resultados para contribuir a </w:t>
      </w:r>
      <w:r>
        <w:t>que los estudiantes</w:t>
      </w:r>
      <w:r>
        <w:rPr>
          <w:spacing w:val="-15"/>
        </w:rPr>
        <w:t xml:space="preserve"> </w:t>
      </w:r>
      <w:r>
        <w:t>permanezcan</w:t>
      </w:r>
      <w:r>
        <w:rPr>
          <w:spacing w:val="-13"/>
        </w:rPr>
        <w:t xml:space="preserve"> </w:t>
      </w:r>
      <w:r>
        <w:t>en</w:t>
      </w:r>
      <w:r>
        <w:rPr>
          <w:spacing w:val="-12"/>
        </w:rPr>
        <w:t xml:space="preserve"> </w:t>
      </w:r>
      <w:r>
        <w:t>el</w:t>
      </w:r>
      <w:r>
        <w:rPr>
          <w:spacing w:val="-12"/>
        </w:rPr>
        <w:t xml:space="preserve"> </w:t>
      </w:r>
      <w:r>
        <w:t>sistema</w:t>
      </w:r>
      <w:r>
        <w:rPr>
          <w:spacing w:val="-11"/>
        </w:rPr>
        <w:t xml:space="preserve"> </w:t>
      </w:r>
      <w:r>
        <w:t>educativo,</w:t>
      </w:r>
      <w:r>
        <w:rPr>
          <w:spacing w:val="-12"/>
        </w:rPr>
        <w:t xml:space="preserve"> </w:t>
      </w:r>
      <w:r>
        <w:rPr>
          <w:b/>
        </w:rPr>
        <w:t>teniendo</w:t>
      </w:r>
      <w:r>
        <w:rPr>
          <w:b/>
          <w:spacing w:val="-13"/>
        </w:rPr>
        <w:t xml:space="preserve"> </w:t>
      </w:r>
      <w:r>
        <w:rPr>
          <w:b/>
        </w:rPr>
        <w:t>como</w:t>
      </w:r>
      <w:r>
        <w:rPr>
          <w:b/>
          <w:spacing w:val="-13"/>
        </w:rPr>
        <w:t xml:space="preserve"> </w:t>
      </w:r>
      <w:r>
        <w:rPr>
          <w:b/>
        </w:rPr>
        <w:t>resultado</w:t>
      </w:r>
      <w:r>
        <w:rPr>
          <w:b/>
          <w:spacing w:val="-12"/>
        </w:rPr>
        <w:t xml:space="preserve"> </w:t>
      </w:r>
      <w:r>
        <w:rPr>
          <w:b/>
        </w:rPr>
        <w:t>que</w:t>
      </w:r>
      <w:r>
        <w:rPr>
          <w:b/>
          <w:spacing w:val="-12"/>
        </w:rPr>
        <w:t xml:space="preserve"> </w:t>
      </w:r>
      <w:r>
        <w:rPr>
          <w:b/>
        </w:rPr>
        <w:t xml:space="preserve">la finalidad del programa se ha logrado satisfactoriamente </w:t>
      </w:r>
      <w:r>
        <w:t>como se observa en tabla expuesta a</w:t>
      </w:r>
      <w:r>
        <w:rPr>
          <w:spacing w:val="-9"/>
        </w:rPr>
        <w:t xml:space="preserve"> </w:t>
      </w:r>
      <w:r>
        <w:t>continuación:</w:t>
      </w:r>
    </w:p>
    <w:p w:rsidR="0084123F" w:rsidRDefault="005172AB">
      <w:pPr>
        <w:pStyle w:val="Ttulo4"/>
        <w:spacing w:line="371" w:lineRule="exact"/>
        <w:ind w:left="589"/>
      </w:pPr>
      <w:r>
        <w:rPr>
          <w:color w:val="92D050"/>
        </w:rPr>
        <w:t>Tabla 7. Reporte concentrado del programa Oportunidades.</w:t>
      </w:r>
    </w:p>
    <w:p w:rsidR="0084123F" w:rsidRDefault="005172AB">
      <w:pPr>
        <w:spacing w:before="187" w:line="360" w:lineRule="auto"/>
        <w:ind w:left="104" w:right="1366"/>
        <w:jc w:val="center"/>
        <w:rPr>
          <w:b/>
          <w:sz w:val="28"/>
        </w:rPr>
      </w:pPr>
      <w:r>
        <w:rPr>
          <w:b/>
          <w:color w:val="92D050"/>
          <w:sz w:val="28"/>
        </w:rPr>
        <w:t>Indicador de Porcentaje de retención de alumnos que reciben beca de transporte. Baja California, 2016</w:t>
      </w: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1"/>
        <w:gridCol w:w="1318"/>
        <w:gridCol w:w="1682"/>
        <w:gridCol w:w="1407"/>
        <w:gridCol w:w="984"/>
      </w:tblGrid>
      <w:tr w:rsidR="0084123F">
        <w:trPr>
          <w:trHeight w:val="287"/>
        </w:trPr>
        <w:tc>
          <w:tcPr>
            <w:tcW w:w="9352" w:type="dxa"/>
            <w:gridSpan w:val="5"/>
          </w:tcPr>
          <w:p w:rsidR="0084123F" w:rsidRDefault="005172AB">
            <w:pPr>
              <w:pStyle w:val="TableParagraph"/>
              <w:spacing w:before="16" w:line="251" w:lineRule="exact"/>
              <w:ind w:left="69"/>
              <w:rPr>
                <w:rFonts w:ascii="Verdana"/>
                <w:b/>
              </w:rPr>
            </w:pPr>
            <w:r>
              <w:rPr>
                <w:rFonts w:ascii="Verdana"/>
                <w:b/>
                <w:color w:val="006699"/>
              </w:rPr>
              <w:t>PROGRAMA DE OPORTUNIDADES DE LA MANO CONTIGO</w:t>
            </w:r>
          </w:p>
        </w:tc>
      </w:tr>
      <w:tr w:rsidR="0084123F">
        <w:trPr>
          <w:trHeight w:val="288"/>
        </w:trPr>
        <w:tc>
          <w:tcPr>
            <w:tcW w:w="3961" w:type="dxa"/>
            <w:vMerge w:val="restart"/>
            <w:shd w:val="clear" w:color="auto" w:fill="1A76CD"/>
          </w:tcPr>
          <w:p w:rsidR="0084123F" w:rsidRDefault="0084123F">
            <w:pPr>
              <w:pStyle w:val="TableParagraph"/>
              <w:spacing w:before="13"/>
              <w:rPr>
                <w:b/>
                <w:sz w:val="14"/>
              </w:rPr>
            </w:pPr>
          </w:p>
          <w:p w:rsidR="0084123F" w:rsidRDefault="005172AB">
            <w:pPr>
              <w:pStyle w:val="TableParagraph"/>
              <w:ind w:left="822"/>
              <w:rPr>
                <w:rFonts w:ascii="Verdana"/>
                <w:b/>
                <w:sz w:val="16"/>
              </w:rPr>
            </w:pPr>
            <w:r>
              <w:rPr>
                <w:rFonts w:ascii="Verdana"/>
                <w:b/>
                <w:color w:val="FFFFFF"/>
                <w:sz w:val="16"/>
              </w:rPr>
              <w:t>NOMBRE DEL INDICADOR</w:t>
            </w:r>
          </w:p>
        </w:tc>
        <w:tc>
          <w:tcPr>
            <w:tcW w:w="1318" w:type="dxa"/>
            <w:vMerge w:val="restart"/>
            <w:shd w:val="clear" w:color="auto" w:fill="1A76CD"/>
          </w:tcPr>
          <w:p w:rsidR="0084123F" w:rsidRDefault="0084123F">
            <w:pPr>
              <w:pStyle w:val="TableParagraph"/>
              <w:spacing w:before="13"/>
              <w:rPr>
                <w:b/>
                <w:sz w:val="14"/>
              </w:rPr>
            </w:pPr>
          </w:p>
          <w:p w:rsidR="0084123F" w:rsidRDefault="005172AB">
            <w:pPr>
              <w:pStyle w:val="TableParagraph"/>
              <w:ind w:left="116"/>
              <w:rPr>
                <w:rFonts w:ascii="Verdana"/>
                <w:b/>
                <w:sz w:val="16"/>
              </w:rPr>
            </w:pPr>
            <w:r>
              <w:rPr>
                <w:rFonts w:ascii="Verdana"/>
                <w:b/>
                <w:color w:val="FFFFFF"/>
                <w:sz w:val="16"/>
              </w:rPr>
              <w:t>RESULTADO</w:t>
            </w:r>
          </w:p>
        </w:tc>
        <w:tc>
          <w:tcPr>
            <w:tcW w:w="1682" w:type="dxa"/>
            <w:vMerge w:val="restart"/>
            <w:shd w:val="clear" w:color="auto" w:fill="1A76CD"/>
          </w:tcPr>
          <w:p w:rsidR="0084123F" w:rsidRDefault="0084123F">
            <w:pPr>
              <w:pStyle w:val="TableParagraph"/>
              <w:spacing w:before="13"/>
              <w:rPr>
                <w:b/>
                <w:sz w:val="14"/>
              </w:rPr>
            </w:pPr>
          </w:p>
          <w:p w:rsidR="0084123F" w:rsidRDefault="005172AB">
            <w:pPr>
              <w:pStyle w:val="TableParagraph"/>
              <w:spacing w:line="190" w:lineRule="atLeast"/>
              <w:ind w:left="469" w:right="295" w:hanging="152"/>
              <w:rPr>
                <w:rFonts w:ascii="Verdana"/>
                <w:b/>
                <w:sz w:val="16"/>
              </w:rPr>
            </w:pPr>
            <w:r>
              <w:rPr>
                <w:rFonts w:ascii="Verdana"/>
                <w:b/>
                <w:color w:val="FFFFFF"/>
                <w:sz w:val="16"/>
              </w:rPr>
              <w:t>UNIDAD DE MEDIDA</w:t>
            </w:r>
          </w:p>
        </w:tc>
        <w:tc>
          <w:tcPr>
            <w:tcW w:w="1407" w:type="dxa"/>
            <w:vMerge w:val="restart"/>
            <w:shd w:val="clear" w:color="auto" w:fill="1A76CD"/>
          </w:tcPr>
          <w:p w:rsidR="0084123F" w:rsidRDefault="0084123F">
            <w:pPr>
              <w:pStyle w:val="TableParagraph"/>
              <w:spacing w:before="13"/>
              <w:rPr>
                <w:b/>
                <w:sz w:val="14"/>
              </w:rPr>
            </w:pPr>
          </w:p>
          <w:p w:rsidR="0084123F" w:rsidRDefault="005172AB">
            <w:pPr>
              <w:pStyle w:val="TableParagraph"/>
              <w:ind w:left="201"/>
              <w:rPr>
                <w:rFonts w:ascii="Verdana" w:hAnsi="Verdana"/>
                <w:b/>
                <w:sz w:val="16"/>
              </w:rPr>
            </w:pPr>
            <w:r>
              <w:rPr>
                <w:rFonts w:ascii="Verdana" w:hAnsi="Verdana"/>
                <w:b/>
                <w:color w:val="FFFFFF"/>
                <w:sz w:val="16"/>
              </w:rPr>
              <w:t>SEMÁFORO</w:t>
            </w:r>
          </w:p>
        </w:tc>
        <w:tc>
          <w:tcPr>
            <w:tcW w:w="984" w:type="dxa"/>
            <w:shd w:val="clear" w:color="auto" w:fill="1A76CD"/>
          </w:tcPr>
          <w:p w:rsidR="0084123F" w:rsidRDefault="005172AB">
            <w:pPr>
              <w:pStyle w:val="TableParagraph"/>
              <w:spacing w:before="96" w:line="172" w:lineRule="exact"/>
              <w:ind w:left="50" w:right="39"/>
              <w:jc w:val="center"/>
              <w:rPr>
                <w:rFonts w:ascii="Verdana" w:hAnsi="Verdana"/>
                <w:b/>
                <w:sz w:val="16"/>
              </w:rPr>
            </w:pPr>
            <w:r>
              <w:rPr>
                <w:rFonts w:ascii="Verdana" w:hAnsi="Verdana"/>
                <w:b/>
                <w:color w:val="FFFFFF"/>
                <w:sz w:val="16"/>
              </w:rPr>
              <w:t>ÚLTIMO</w:t>
            </w:r>
          </w:p>
        </w:tc>
      </w:tr>
      <w:tr w:rsidR="0084123F">
        <w:trPr>
          <w:trHeight w:val="287"/>
        </w:trPr>
        <w:tc>
          <w:tcPr>
            <w:tcW w:w="3961" w:type="dxa"/>
            <w:vMerge/>
            <w:tcBorders>
              <w:top w:val="nil"/>
            </w:tcBorders>
            <w:shd w:val="clear" w:color="auto" w:fill="1A76CD"/>
          </w:tcPr>
          <w:p w:rsidR="0084123F" w:rsidRDefault="0084123F">
            <w:pPr>
              <w:rPr>
                <w:sz w:val="2"/>
                <w:szCs w:val="2"/>
              </w:rPr>
            </w:pPr>
          </w:p>
        </w:tc>
        <w:tc>
          <w:tcPr>
            <w:tcW w:w="1318" w:type="dxa"/>
            <w:vMerge/>
            <w:tcBorders>
              <w:top w:val="nil"/>
            </w:tcBorders>
            <w:shd w:val="clear" w:color="auto" w:fill="1A76CD"/>
          </w:tcPr>
          <w:p w:rsidR="0084123F" w:rsidRDefault="0084123F">
            <w:pPr>
              <w:rPr>
                <w:sz w:val="2"/>
                <w:szCs w:val="2"/>
              </w:rPr>
            </w:pPr>
          </w:p>
        </w:tc>
        <w:tc>
          <w:tcPr>
            <w:tcW w:w="1682" w:type="dxa"/>
            <w:vMerge/>
            <w:tcBorders>
              <w:top w:val="nil"/>
            </w:tcBorders>
            <w:shd w:val="clear" w:color="auto" w:fill="1A76CD"/>
          </w:tcPr>
          <w:p w:rsidR="0084123F" w:rsidRDefault="0084123F">
            <w:pPr>
              <w:rPr>
                <w:sz w:val="2"/>
                <w:szCs w:val="2"/>
              </w:rPr>
            </w:pPr>
          </w:p>
        </w:tc>
        <w:tc>
          <w:tcPr>
            <w:tcW w:w="1407" w:type="dxa"/>
            <w:vMerge/>
            <w:tcBorders>
              <w:top w:val="nil"/>
            </w:tcBorders>
            <w:shd w:val="clear" w:color="auto" w:fill="1A76CD"/>
          </w:tcPr>
          <w:p w:rsidR="0084123F" w:rsidRDefault="0084123F">
            <w:pPr>
              <w:rPr>
                <w:sz w:val="2"/>
                <w:szCs w:val="2"/>
              </w:rPr>
            </w:pPr>
          </w:p>
        </w:tc>
        <w:tc>
          <w:tcPr>
            <w:tcW w:w="984" w:type="dxa"/>
            <w:shd w:val="clear" w:color="auto" w:fill="1A76CD"/>
          </w:tcPr>
          <w:p w:rsidR="0084123F" w:rsidRDefault="005172AB">
            <w:pPr>
              <w:pStyle w:val="TableParagraph"/>
              <w:spacing w:before="95" w:line="172" w:lineRule="exact"/>
              <w:ind w:left="50" w:right="39"/>
              <w:jc w:val="center"/>
              <w:rPr>
                <w:rFonts w:ascii="Verdana" w:hAnsi="Verdana"/>
                <w:b/>
                <w:sz w:val="16"/>
              </w:rPr>
            </w:pPr>
            <w:r>
              <w:rPr>
                <w:rFonts w:ascii="Verdana" w:hAnsi="Verdana"/>
                <w:b/>
                <w:color w:val="FFFFFF"/>
                <w:sz w:val="16"/>
              </w:rPr>
              <w:t>PERÍODO</w:t>
            </w:r>
          </w:p>
        </w:tc>
      </w:tr>
      <w:tr w:rsidR="0084123F">
        <w:trPr>
          <w:trHeight w:val="596"/>
        </w:trPr>
        <w:tc>
          <w:tcPr>
            <w:tcW w:w="3961" w:type="dxa"/>
            <w:vMerge w:val="restart"/>
          </w:tcPr>
          <w:p w:rsidR="0084123F" w:rsidRDefault="005172AB">
            <w:pPr>
              <w:pStyle w:val="TableParagraph"/>
              <w:spacing w:before="95" w:line="270" w:lineRule="atLeast"/>
              <w:ind w:left="69" w:right="55"/>
              <w:jc w:val="both"/>
              <w:rPr>
                <w:rFonts w:ascii="Calibri" w:hAnsi="Calibri"/>
              </w:rPr>
            </w:pPr>
            <w:r>
              <w:rPr>
                <w:rFonts w:ascii="Calibri" w:hAnsi="Calibri"/>
              </w:rPr>
              <w:t>PORCENTAJE DE RETENCIÓN DE ALUMNOS DE EDUCACIÓN MEDIA SUPERIOR QUE RECIBEN BECA DE TRANSPORTE</w:t>
            </w:r>
          </w:p>
        </w:tc>
        <w:tc>
          <w:tcPr>
            <w:tcW w:w="1318" w:type="dxa"/>
            <w:vMerge w:val="restart"/>
          </w:tcPr>
          <w:p w:rsidR="0084123F" w:rsidRDefault="0084123F">
            <w:pPr>
              <w:pStyle w:val="TableParagraph"/>
              <w:spacing w:before="11"/>
              <w:rPr>
                <w:b/>
                <w:sz w:val="26"/>
              </w:rPr>
            </w:pPr>
          </w:p>
          <w:p w:rsidR="0084123F" w:rsidRDefault="005172AB">
            <w:pPr>
              <w:pStyle w:val="TableParagraph"/>
              <w:ind w:left="456" w:right="447"/>
              <w:jc w:val="center"/>
              <w:rPr>
                <w:rFonts w:ascii="Verdana"/>
                <w:sz w:val="16"/>
              </w:rPr>
            </w:pPr>
            <w:r>
              <w:rPr>
                <w:rFonts w:ascii="Verdana"/>
                <w:sz w:val="16"/>
              </w:rPr>
              <w:t>89.2</w:t>
            </w:r>
          </w:p>
        </w:tc>
        <w:tc>
          <w:tcPr>
            <w:tcW w:w="1682" w:type="dxa"/>
            <w:vMerge w:val="restart"/>
          </w:tcPr>
          <w:p w:rsidR="0084123F" w:rsidRDefault="0084123F">
            <w:pPr>
              <w:pStyle w:val="TableParagraph"/>
              <w:spacing w:before="11"/>
              <w:rPr>
                <w:b/>
                <w:sz w:val="26"/>
              </w:rPr>
            </w:pPr>
          </w:p>
          <w:p w:rsidR="0084123F" w:rsidRDefault="005172AB">
            <w:pPr>
              <w:pStyle w:val="TableParagraph"/>
              <w:ind w:left="316"/>
              <w:rPr>
                <w:rFonts w:ascii="Verdana"/>
                <w:sz w:val="16"/>
              </w:rPr>
            </w:pPr>
            <w:r>
              <w:rPr>
                <w:rFonts w:ascii="Verdana"/>
                <w:sz w:val="16"/>
              </w:rPr>
              <w:t>PORCENTAJE</w:t>
            </w:r>
          </w:p>
        </w:tc>
        <w:tc>
          <w:tcPr>
            <w:tcW w:w="1407" w:type="dxa"/>
            <w:vMerge w:val="restart"/>
          </w:tcPr>
          <w:p w:rsidR="0084123F" w:rsidRDefault="005172AB">
            <w:pPr>
              <w:pStyle w:val="TableParagraph"/>
              <w:ind w:left="236"/>
              <w:rPr>
                <w:sz w:val="20"/>
              </w:rPr>
            </w:pPr>
            <w:r>
              <w:rPr>
                <w:noProof/>
                <w:sz w:val="20"/>
                <w:lang w:eastAsia="es-MX"/>
              </w:rPr>
              <w:drawing>
                <wp:inline distT="0" distB="0" distL="0" distR="0">
                  <wp:extent cx="582845" cy="569595"/>
                  <wp:effectExtent l="0" t="0" r="0" b="0"/>
                  <wp:docPr id="7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jpeg"/>
                          <pic:cNvPicPr/>
                        </pic:nvPicPr>
                        <pic:blipFill>
                          <a:blip r:embed="rId74" cstate="print"/>
                          <a:stretch>
                            <a:fillRect/>
                          </a:stretch>
                        </pic:blipFill>
                        <pic:spPr>
                          <a:xfrm>
                            <a:off x="0" y="0"/>
                            <a:ext cx="582845" cy="569595"/>
                          </a:xfrm>
                          <a:prstGeom prst="rect">
                            <a:avLst/>
                          </a:prstGeom>
                        </pic:spPr>
                      </pic:pic>
                    </a:graphicData>
                  </a:graphic>
                </wp:inline>
              </w:drawing>
            </w:r>
          </w:p>
        </w:tc>
        <w:tc>
          <w:tcPr>
            <w:tcW w:w="984" w:type="dxa"/>
          </w:tcPr>
          <w:p w:rsidR="0084123F" w:rsidRDefault="0084123F">
            <w:pPr>
              <w:pStyle w:val="TableParagraph"/>
              <w:spacing w:before="11"/>
              <w:rPr>
                <w:b/>
                <w:sz w:val="15"/>
              </w:rPr>
            </w:pPr>
          </w:p>
          <w:p w:rsidR="0084123F" w:rsidRDefault="005172AB">
            <w:pPr>
              <w:pStyle w:val="TableParagraph"/>
              <w:ind w:left="49" w:right="39"/>
              <w:jc w:val="center"/>
              <w:rPr>
                <w:rFonts w:ascii="Verdana"/>
                <w:sz w:val="16"/>
              </w:rPr>
            </w:pPr>
            <w:r>
              <w:rPr>
                <w:rFonts w:ascii="Verdana"/>
                <w:sz w:val="16"/>
              </w:rPr>
              <w:t>2016 -</w:t>
            </w:r>
          </w:p>
          <w:p w:rsidR="0084123F" w:rsidRDefault="005172AB">
            <w:pPr>
              <w:pStyle w:val="TableParagraph"/>
              <w:spacing w:line="172" w:lineRule="exact"/>
              <w:ind w:left="48" w:right="39"/>
              <w:jc w:val="center"/>
              <w:rPr>
                <w:rFonts w:ascii="Verdana"/>
                <w:sz w:val="16"/>
              </w:rPr>
            </w:pPr>
            <w:r>
              <w:rPr>
                <w:rFonts w:ascii="Verdana"/>
                <w:sz w:val="16"/>
              </w:rPr>
              <w:t>Diciembre</w:t>
            </w:r>
          </w:p>
        </w:tc>
      </w:tr>
      <w:tr w:rsidR="0084123F">
        <w:trPr>
          <w:trHeight w:val="299"/>
        </w:trPr>
        <w:tc>
          <w:tcPr>
            <w:tcW w:w="3961" w:type="dxa"/>
            <w:vMerge/>
            <w:tcBorders>
              <w:top w:val="nil"/>
            </w:tcBorders>
          </w:tcPr>
          <w:p w:rsidR="0084123F" w:rsidRDefault="0084123F">
            <w:pPr>
              <w:rPr>
                <w:sz w:val="2"/>
                <w:szCs w:val="2"/>
              </w:rPr>
            </w:pPr>
          </w:p>
        </w:tc>
        <w:tc>
          <w:tcPr>
            <w:tcW w:w="1318" w:type="dxa"/>
            <w:vMerge/>
            <w:tcBorders>
              <w:top w:val="nil"/>
            </w:tcBorders>
          </w:tcPr>
          <w:p w:rsidR="0084123F" w:rsidRDefault="0084123F">
            <w:pPr>
              <w:rPr>
                <w:sz w:val="2"/>
                <w:szCs w:val="2"/>
              </w:rPr>
            </w:pPr>
          </w:p>
        </w:tc>
        <w:tc>
          <w:tcPr>
            <w:tcW w:w="1682" w:type="dxa"/>
            <w:vMerge/>
            <w:tcBorders>
              <w:top w:val="nil"/>
            </w:tcBorders>
          </w:tcPr>
          <w:p w:rsidR="0084123F" w:rsidRDefault="0084123F">
            <w:pPr>
              <w:rPr>
                <w:sz w:val="2"/>
                <w:szCs w:val="2"/>
              </w:rPr>
            </w:pPr>
          </w:p>
        </w:tc>
        <w:tc>
          <w:tcPr>
            <w:tcW w:w="1407" w:type="dxa"/>
            <w:vMerge/>
            <w:tcBorders>
              <w:top w:val="nil"/>
            </w:tcBorders>
          </w:tcPr>
          <w:p w:rsidR="0084123F" w:rsidRDefault="0084123F">
            <w:pPr>
              <w:rPr>
                <w:sz w:val="2"/>
                <w:szCs w:val="2"/>
              </w:rPr>
            </w:pPr>
          </w:p>
        </w:tc>
        <w:tc>
          <w:tcPr>
            <w:tcW w:w="984" w:type="dxa"/>
          </w:tcPr>
          <w:p w:rsidR="0084123F" w:rsidRDefault="005172AB">
            <w:pPr>
              <w:pStyle w:val="TableParagraph"/>
              <w:spacing w:before="107" w:line="172" w:lineRule="exact"/>
              <w:ind w:left="48" w:right="39"/>
              <w:jc w:val="center"/>
              <w:rPr>
                <w:rFonts w:ascii="Verdana"/>
                <w:sz w:val="16"/>
              </w:rPr>
            </w:pPr>
            <w:r>
              <w:rPr>
                <w:rFonts w:ascii="Verdana"/>
                <w:sz w:val="16"/>
              </w:rPr>
              <w:t>ANUAL</w:t>
            </w:r>
          </w:p>
        </w:tc>
      </w:tr>
    </w:tbl>
    <w:p w:rsidR="0084123F" w:rsidRDefault="005172AB">
      <w:pPr>
        <w:spacing w:before="120"/>
        <w:ind w:left="102" w:right="1359"/>
        <w:jc w:val="both"/>
        <w:rPr>
          <w:sz w:val="16"/>
        </w:rPr>
      </w:pPr>
      <w:r>
        <w:rPr>
          <w:sz w:val="16"/>
        </w:rPr>
        <w:t>Fuente: Gobierno del estado de Baja California (2016). Sistema estatal de indicadores. Reporte concentrado del programa Oportunidades. Indicador de Porcentaje de retención de alumnos que</w:t>
      </w:r>
    </w:p>
    <w:p w:rsidR="0084123F" w:rsidRDefault="0084123F">
      <w:pPr>
        <w:jc w:val="both"/>
        <w:rPr>
          <w:sz w:val="16"/>
        </w:rPr>
        <w:sectPr w:rsidR="0084123F">
          <w:footerReference w:type="default" r:id="rId75"/>
          <w:pgSz w:w="12240" w:h="15840"/>
          <w:pgMar w:top="1460" w:right="340" w:bottom="1260" w:left="1600" w:header="176" w:footer="1067" w:gutter="0"/>
          <w:cols w:space="720"/>
        </w:sect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spacing w:before="2"/>
        <w:rPr>
          <w:sz w:val="11"/>
        </w:rPr>
      </w:pPr>
    </w:p>
    <w:p w:rsidR="0084123F" w:rsidRDefault="005172AB">
      <w:pPr>
        <w:tabs>
          <w:tab w:val="left" w:pos="9435"/>
        </w:tabs>
        <w:ind w:left="1415"/>
        <w:rPr>
          <w:sz w:val="20"/>
        </w:rPr>
      </w:pPr>
      <w:r>
        <w:rPr>
          <w:noProof/>
          <w:sz w:val="20"/>
          <w:lang w:eastAsia="es-MX"/>
        </w:rPr>
        <w:drawing>
          <wp:inline distT="0" distB="0" distL="0" distR="0">
            <wp:extent cx="3934428" cy="2864167"/>
            <wp:effectExtent l="0" t="0" r="0" b="0"/>
            <wp:docPr id="8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3.jpeg"/>
                    <pic:cNvPicPr/>
                  </pic:nvPicPr>
                  <pic:blipFill>
                    <a:blip r:embed="rId41" cstate="print"/>
                    <a:stretch>
                      <a:fillRect/>
                    </a:stretch>
                  </pic:blipFill>
                  <pic:spPr>
                    <a:xfrm>
                      <a:off x="0" y="0"/>
                      <a:ext cx="3934428" cy="2864167"/>
                    </a:xfrm>
                    <a:prstGeom prst="rect">
                      <a:avLst/>
                    </a:prstGeom>
                  </pic:spPr>
                </pic:pic>
              </a:graphicData>
            </a:graphic>
          </wp:inline>
        </w:drawing>
      </w:r>
      <w:r>
        <w:rPr>
          <w:sz w:val="20"/>
        </w:rPr>
        <w:tab/>
      </w:r>
      <w:r>
        <w:rPr>
          <w:position w:val="58"/>
          <w:sz w:val="20"/>
          <w:lang w:val="en-US"/>
        </w:rPr>
      </w:r>
      <w:r>
        <w:rPr>
          <w:position w:val="58"/>
          <w:sz w:val="20"/>
        </w:rPr>
        <w:pict>
          <v:group id="_x0000_s1193" style="width:37.6pt;height:37.6pt;mso-position-horizontal-relative:char;mso-position-vertical-relative:line" coordsize="752,752">
            <v:shape id="_x0000_s1195" style="position:absolute;width:752;height:752" coordsize="752,752" path="m376,l300,8,230,30,166,64r-56,46l64,166,30,230,8,300,,376r8,76l30,522r34,64l110,642r56,46l230,722r70,22l376,752r76,-8l522,722r64,-34l642,642r46,-56l722,522r22,-70l752,376r-8,-76l722,230,688,166,642,110,586,64,522,30,452,8,376,xe" fillcolor="#9dba60" stroked="f">
              <v:path arrowok="t"/>
            </v:shape>
            <v:shape id="_x0000_s1194" type="#_x0000_t202" style="position:absolute;width:752;height:752" filled="f" stroked="f">
              <v:textbox inset="0,0,0,0">
                <w:txbxContent>
                  <w:p w:rsidR="0084123F" w:rsidRDefault="005172AB">
                    <w:pPr>
                      <w:spacing w:before="181"/>
                      <w:ind w:left="402"/>
                      <w:rPr>
                        <w:rFonts w:ascii="Calibri"/>
                        <w:b/>
                        <w:sz w:val="24"/>
                      </w:rPr>
                    </w:pPr>
                    <w:r>
                      <w:rPr>
                        <w:rFonts w:ascii="Calibri"/>
                        <w:b/>
                        <w:color w:val="FFFFFF"/>
                        <w:sz w:val="24"/>
                      </w:rPr>
                      <w:t>29</w:t>
                    </w:r>
                  </w:p>
                </w:txbxContent>
              </v:textbox>
            </v:shape>
            <w10:wrap type="none"/>
            <w10:anchorlock/>
          </v:group>
        </w:pict>
      </w: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spacing w:before="3"/>
        <w:rPr>
          <w:sz w:val="19"/>
        </w:rPr>
      </w:pPr>
    </w:p>
    <w:p w:rsidR="0084123F" w:rsidRDefault="005172AB">
      <w:pPr>
        <w:spacing w:before="101" w:line="360" w:lineRule="auto"/>
        <w:ind w:left="102" w:right="3830"/>
        <w:rPr>
          <w:b/>
          <w:sz w:val="40"/>
        </w:rPr>
      </w:pPr>
      <w:r>
        <w:rPr>
          <w:b/>
          <w:color w:val="92D050"/>
          <w:sz w:val="40"/>
        </w:rPr>
        <w:t>SEGUIMIENTO A LOS ASPECTOS SUSCEPTIBLES DE MEJORA (ASM)</w:t>
      </w:r>
    </w:p>
    <w:p w:rsidR="0084123F" w:rsidRDefault="0084123F">
      <w:pPr>
        <w:spacing w:line="360" w:lineRule="auto"/>
        <w:rPr>
          <w:sz w:val="40"/>
        </w:rPr>
        <w:sectPr w:rsidR="0084123F">
          <w:footerReference w:type="default" r:id="rId76"/>
          <w:pgSz w:w="12240" w:h="15840"/>
          <w:pgMar w:top="1460" w:right="340" w:bottom="1260" w:left="1600" w:header="176" w:footer="1067" w:gutter="0"/>
          <w:cols w:space="720"/>
        </w:sectPr>
      </w:pPr>
    </w:p>
    <w:p w:rsidR="0084123F" w:rsidRDefault="0084123F">
      <w:pPr>
        <w:pStyle w:val="Textoindependiente"/>
        <w:spacing w:before="9"/>
        <w:rPr>
          <w:b/>
          <w:sz w:val="12"/>
        </w:rPr>
      </w:pPr>
    </w:p>
    <w:p w:rsidR="0084123F" w:rsidRDefault="005172AB">
      <w:pPr>
        <w:pStyle w:val="Ttulo3"/>
        <w:spacing w:line="360" w:lineRule="auto"/>
        <w:ind w:right="1360"/>
        <w:jc w:val="both"/>
      </w:pPr>
      <w:r>
        <w:rPr>
          <w:color w:val="92D050"/>
        </w:rPr>
        <w:t>SEGUIMIENTO</w:t>
      </w:r>
      <w:r>
        <w:rPr>
          <w:color w:val="92D050"/>
          <w:spacing w:val="-25"/>
        </w:rPr>
        <w:t xml:space="preserve"> </w:t>
      </w:r>
      <w:r>
        <w:rPr>
          <w:color w:val="92D050"/>
        </w:rPr>
        <w:t>A</w:t>
      </w:r>
      <w:r>
        <w:rPr>
          <w:color w:val="92D050"/>
          <w:spacing w:val="-24"/>
        </w:rPr>
        <w:t xml:space="preserve"> </w:t>
      </w:r>
      <w:r>
        <w:rPr>
          <w:color w:val="92D050"/>
        </w:rPr>
        <w:t>LOS</w:t>
      </w:r>
      <w:r>
        <w:rPr>
          <w:color w:val="92D050"/>
          <w:spacing w:val="-26"/>
        </w:rPr>
        <w:t xml:space="preserve"> </w:t>
      </w:r>
      <w:r>
        <w:rPr>
          <w:color w:val="92D050"/>
        </w:rPr>
        <w:t>ASPECTOS</w:t>
      </w:r>
      <w:r>
        <w:rPr>
          <w:color w:val="92D050"/>
          <w:spacing w:val="-24"/>
        </w:rPr>
        <w:t xml:space="preserve"> </w:t>
      </w:r>
      <w:r>
        <w:rPr>
          <w:color w:val="92D050"/>
        </w:rPr>
        <w:t>SUSCEPTIBLES</w:t>
      </w:r>
      <w:r>
        <w:rPr>
          <w:color w:val="92D050"/>
          <w:spacing w:val="-25"/>
        </w:rPr>
        <w:t xml:space="preserve"> </w:t>
      </w:r>
      <w:r>
        <w:rPr>
          <w:color w:val="92D050"/>
        </w:rPr>
        <w:t>DE</w:t>
      </w:r>
      <w:r>
        <w:rPr>
          <w:color w:val="92D050"/>
          <w:spacing w:val="-25"/>
        </w:rPr>
        <w:t xml:space="preserve"> </w:t>
      </w:r>
      <w:r>
        <w:rPr>
          <w:color w:val="92D050"/>
        </w:rPr>
        <w:t>MEJORA (ASM)</w:t>
      </w:r>
    </w:p>
    <w:p w:rsidR="0084123F" w:rsidRDefault="005172AB">
      <w:pPr>
        <w:pStyle w:val="Textoindependiente"/>
        <w:spacing w:line="360" w:lineRule="auto"/>
        <w:ind w:left="102" w:right="1358"/>
        <w:jc w:val="both"/>
      </w:pPr>
      <w:r>
        <w:rPr>
          <w:lang w:val="en-US"/>
        </w:rPr>
        <w:pict>
          <v:group id="_x0000_s1190" style="position:absolute;left:0;text-align:left;margin-left:551.75pt;margin-top:128.8pt;width:37.6pt;height:37.6pt;z-index:251657728;mso-position-horizontal-relative:page" coordorigin="11035,2576" coordsize="752,752">
            <v:shape id="_x0000_s1192" style="position:absolute;left:11035;top:2575;width:752;height:752" coordorigin="11035,2576" coordsize="752,752" path="m11411,2576r-76,7l11265,2605r-64,35l11145,2686r-46,56l11065,2805r-22,71l11035,2952r8,76l11065,3098r34,64l11145,3218r56,46l11265,3298r70,22l11411,3328r76,-8l11557,3298r64,-34l11677,3218r46,-56l11757,3098r22,-70l11787,2952r-8,-76l11757,2805r-34,-63l11677,2686r-56,-46l11557,2605r-70,-22l11411,2576xe" fillcolor="#9dba60" stroked="f">
              <v:path arrowok="t"/>
            </v:shape>
            <v:shape id="_x0000_s1191" type="#_x0000_t202" style="position:absolute;left:11035;top:2575;width:752;height:752" filled="f" stroked="f">
              <v:textbox inset="0,0,0,0">
                <w:txbxContent>
                  <w:p w:rsidR="0084123F" w:rsidRDefault="005172AB">
                    <w:pPr>
                      <w:spacing w:before="181"/>
                      <w:ind w:left="402"/>
                      <w:rPr>
                        <w:rFonts w:ascii="Calibri"/>
                        <w:b/>
                        <w:sz w:val="24"/>
                      </w:rPr>
                    </w:pPr>
                    <w:r>
                      <w:rPr>
                        <w:rFonts w:ascii="Calibri"/>
                        <w:b/>
                        <w:color w:val="FFFFFF"/>
                        <w:sz w:val="24"/>
                      </w:rPr>
                      <w:t>30</w:t>
                    </w:r>
                  </w:p>
                </w:txbxContent>
              </v:textbox>
            </v:shape>
            <w10:wrap anchorx="page"/>
          </v:group>
        </w:pict>
      </w:r>
      <w:r>
        <w:t>El Programa Estatal Tarjeta Joven BC, ya fue objeto de una evaluación especí</w:t>
      </w:r>
      <w:r>
        <w:t>fica de desempeño</w:t>
      </w:r>
      <w:r>
        <w:rPr>
          <w:spacing w:val="-17"/>
        </w:rPr>
        <w:t xml:space="preserve"> </w:t>
      </w:r>
      <w:r>
        <w:t>en</w:t>
      </w:r>
      <w:r>
        <w:rPr>
          <w:spacing w:val="-17"/>
        </w:rPr>
        <w:t xml:space="preserve"> </w:t>
      </w:r>
      <w:r>
        <w:t>el</w:t>
      </w:r>
      <w:r>
        <w:rPr>
          <w:spacing w:val="-18"/>
        </w:rPr>
        <w:t xml:space="preserve"> </w:t>
      </w:r>
      <w:r>
        <w:t>Programa</w:t>
      </w:r>
      <w:r>
        <w:rPr>
          <w:spacing w:val="-17"/>
        </w:rPr>
        <w:t xml:space="preserve"> </w:t>
      </w:r>
      <w:r>
        <w:t>Anual</w:t>
      </w:r>
      <w:r>
        <w:rPr>
          <w:spacing w:val="-18"/>
        </w:rPr>
        <w:t xml:space="preserve"> </w:t>
      </w:r>
      <w:r>
        <w:t>de</w:t>
      </w:r>
      <w:r>
        <w:rPr>
          <w:spacing w:val="-18"/>
        </w:rPr>
        <w:t xml:space="preserve"> </w:t>
      </w:r>
      <w:r>
        <w:t>Evaluaciones</w:t>
      </w:r>
      <w:r>
        <w:rPr>
          <w:spacing w:val="-19"/>
        </w:rPr>
        <w:t xml:space="preserve"> </w:t>
      </w:r>
      <w:r>
        <w:t>(PAE)</w:t>
      </w:r>
      <w:r>
        <w:rPr>
          <w:spacing w:val="-18"/>
        </w:rPr>
        <w:t xml:space="preserve"> </w:t>
      </w:r>
      <w:r>
        <w:t>2016,</w:t>
      </w:r>
      <w:r>
        <w:rPr>
          <w:spacing w:val="-17"/>
        </w:rPr>
        <w:t xml:space="preserve"> </w:t>
      </w:r>
      <w:r>
        <w:t>en</w:t>
      </w:r>
      <w:r>
        <w:rPr>
          <w:spacing w:val="-17"/>
        </w:rPr>
        <w:t xml:space="preserve"> </w:t>
      </w:r>
      <w:r>
        <w:t>la</w:t>
      </w:r>
      <w:r>
        <w:rPr>
          <w:spacing w:val="-18"/>
        </w:rPr>
        <w:t xml:space="preserve"> </w:t>
      </w:r>
      <w:r>
        <w:t>cual</w:t>
      </w:r>
      <w:r>
        <w:rPr>
          <w:spacing w:val="-18"/>
        </w:rPr>
        <w:t xml:space="preserve"> </w:t>
      </w:r>
      <w:r>
        <w:t>se</w:t>
      </w:r>
      <w:r>
        <w:rPr>
          <w:spacing w:val="-19"/>
        </w:rPr>
        <w:t xml:space="preserve"> </w:t>
      </w:r>
      <w:r>
        <w:t>emitieron una serie de recomendaciones, las cuales se desglosan en cuatro ámbitos: Programático,</w:t>
      </w:r>
      <w:r>
        <w:rPr>
          <w:spacing w:val="-11"/>
        </w:rPr>
        <w:t xml:space="preserve"> </w:t>
      </w:r>
      <w:r>
        <w:t>Indicadores,</w:t>
      </w:r>
      <w:r>
        <w:rPr>
          <w:spacing w:val="-8"/>
        </w:rPr>
        <w:t xml:space="preserve"> </w:t>
      </w:r>
      <w:r>
        <w:t>Cobertura</w:t>
      </w:r>
      <w:r>
        <w:rPr>
          <w:spacing w:val="-9"/>
        </w:rPr>
        <w:t xml:space="preserve"> </w:t>
      </w:r>
      <w:r>
        <w:t>y</w:t>
      </w:r>
      <w:r>
        <w:rPr>
          <w:spacing w:val="-10"/>
        </w:rPr>
        <w:t xml:space="preserve"> </w:t>
      </w:r>
      <w:r>
        <w:t>Presupuestal.</w:t>
      </w:r>
      <w:r>
        <w:rPr>
          <w:spacing w:val="-9"/>
        </w:rPr>
        <w:t xml:space="preserve"> </w:t>
      </w:r>
      <w:r>
        <w:t>Éstas</w:t>
      </w:r>
      <w:r>
        <w:rPr>
          <w:spacing w:val="-10"/>
        </w:rPr>
        <w:t xml:space="preserve"> </w:t>
      </w:r>
      <w:r>
        <w:t>se</w:t>
      </w:r>
      <w:r>
        <w:rPr>
          <w:spacing w:val="-8"/>
        </w:rPr>
        <w:t xml:space="preserve"> </w:t>
      </w:r>
      <w:r>
        <w:t>encuentran</w:t>
      </w:r>
      <w:r>
        <w:rPr>
          <w:spacing w:val="-9"/>
        </w:rPr>
        <w:t xml:space="preserve"> </w:t>
      </w:r>
      <w:r>
        <w:t>enfocadas a</w:t>
      </w:r>
      <w:r>
        <w:rPr>
          <w:spacing w:val="-10"/>
        </w:rPr>
        <w:t xml:space="preserve"> </w:t>
      </w:r>
      <w:r>
        <w:t>mejorar</w:t>
      </w:r>
      <w:r>
        <w:rPr>
          <w:spacing w:val="-10"/>
        </w:rPr>
        <w:t xml:space="preserve"> </w:t>
      </w:r>
      <w:r>
        <w:t>el</w:t>
      </w:r>
      <w:r>
        <w:rPr>
          <w:spacing w:val="-11"/>
        </w:rPr>
        <w:t xml:space="preserve"> </w:t>
      </w:r>
      <w:r>
        <w:t>desempeño</w:t>
      </w:r>
      <w:r>
        <w:rPr>
          <w:spacing w:val="-10"/>
        </w:rPr>
        <w:t xml:space="preserve"> </w:t>
      </w:r>
      <w:r>
        <w:t>del</w:t>
      </w:r>
      <w:r>
        <w:rPr>
          <w:spacing w:val="-12"/>
        </w:rPr>
        <w:t xml:space="preserve"> </w:t>
      </w:r>
      <w:r>
        <w:t>programa,</w:t>
      </w:r>
      <w:r>
        <w:rPr>
          <w:spacing w:val="-10"/>
        </w:rPr>
        <w:t xml:space="preserve"> </w:t>
      </w:r>
      <w:r>
        <w:t>así</w:t>
      </w:r>
      <w:r>
        <w:rPr>
          <w:spacing w:val="-11"/>
        </w:rPr>
        <w:t xml:space="preserve"> </w:t>
      </w:r>
      <w:r>
        <w:t>como</w:t>
      </w:r>
      <w:r>
        <w:rPr>
          <w:spacing w:val="-10"/>
        </w:rPr>
        <w:t xml:space="preserve"> </w:t>
      </w:r>
      <w:r>
        <w:t>los</w:t>
      </w:r>
      <w:r>
        <w:rPr>
          <w:spacing w:val="-11"/>
        </w:rPr>
        <w:t xml:space="preserve"> </w:t>
      </w:r>
      <w:r>
        <w:t>procesos</w:t>
      </w:r>
      <w:r>
        <w:rPr>
          <w:spacing w:val="-12"/>
        </w:rPr>
        <w:t xml:space="preserve"> </w:t>
      </w:r>
      <w:r>
        <w:t>para</w:t>
      </w:r>
      <w:r>
        <w:rPr>
          <w:spacing w:val="-8"/>
        </w:rPr>
        <w:t xml:space="preserve"> </w:t>
      </w:r>
      <w:r>
        <w:t>su</w:t>
      </w:r>
      <w:r>
        <w:rPr>
          <w:spacing w:val="-10"/>
        </w:rPr>
        <w:t xml:space="preserve"> </w:t>
      </w:r>
      <w:r>
        <w:t>integración</w:t>
      </w:r>
      <w:r>
        <w:rPr>
          <w:spacing w:val="-10"/>
        </w:rPr>
        <w:t xml:space="preserve"> </w:t>
      </w:r>
      <w:r>
        <w:t>en el proceso de Programación y Presupuestación para el ejercicio fiscal 2016; en el presente</w:t>
      </w:r>
      <w:r>
        <w:rPr>
          <w:spacing w:val="-18"/>
        </w:rPr>
        <w:t xml:space="preserve"> </w:t>
      </w:r>
      <w:r>
        <w:t>análisis,</w:t>
      </w:r>
      <w:r>
        <w:rPr>
          <w:spacing w:val="-17"/>
        </w:rPr>
        <w:t xml:space="preserve"> </w:t>
      </w:r>
      <w:r>
        <w:t>se</w:t>
      </w:r>
      <w:r>
        <w:rPr>
          <w:spacing w:val="-19"/>
        </w:rPr>
        <w:t xml:space="preserve"> </w:t>
      </w:r>
      <w:r>
        <w:t>revisará</w:t>
      </w:r>
      <w:r>
        <w:rPr>
          <w:spacing w:val="-17"/>
        </w:rPr>
        <w:t xml:space="preserve"> </w:t>
      </w:r>
      <w:r>
        <w:t>la</w:t>
      </w:r>
      <w:r>
        <w:rPr>
          <w:spacing w:val="-18"/>
        </w:rPr>
        <w:t xml:space="preserve"> </w:t>
      </w:r>
      <w:r>
        <w:t>atención</w:t>
      </w:r>
      <w:r>
        <w:rPr>
          <w:spacing w:val="-17"/>
        </w:rPr>
        <w:t xml:space="preserve"> </w:t>
      </w:r>
      <w:r>
        <w:t>que</w:t>
      </w:r>
      <w:r>
        <w:rPr>
          <w:spacing w:val="-19"/>
        </w:rPr>
        <w:t xml:space="preserve"> </w:t>
      </w:r>
      <w:r>
        <w:t>le</w:t>
      </w:r>
      <w:r>
        <w:rPr>
          <w:spacing w:val="-19"/>
        </w:rPr>
        <w:t xml:space="preserve"> </w:t>
      </w:r>
      <w:r>
        <w:t>dio</w:t>
      </w:r>
      <w:r>
        <w:rPr>
          <w:spacing w:val="-17"/>
        </w:rPr>
        <w:t xml:space="preserve"> </w:t>
      </w:r>
      <w:r>
        <w:t>el</w:t>
      </w:r>
      <w:r>
        <w:rPr>
          <w:spacing w:val="-18"/>
        </w:rPr>
        <w:t xml:space="preserve"> </w:t>
      </w:r>
      <w:r>
        <w:t>INJUVEN</w:t>
      </w:r>
      <w:r>
        <w:rPr>
          <w:spacing w:val="-17"/>
        </w:rPr>
        <w:t xml:space="preserve"> </w:t>
      </w:r>
      <w:r>
        <w:t>a</w:t>
      </w:r>
      <w:r>
        <w:rPr>
          <w:spacing w:val="-17"/>
        </w:rPr>
        <w:t xml:space="preserve"> </w:t>
      </w:r>
      <w:r>
        <w:t>las</w:t>
      </w:r>
      <w:r>
        <w:rPr>
          <w:spacing w:val="-19"/>
        </w:rPr>
        <w:t xml:space="preserve"> </w:t>
      </w:r>
      <w:r>
        <w:t>recomendaciones emitidas en la</w:t>
      </w:r>
      <w:r>
        <w:t xml:space="preserve"> evaluación pasada al programa Transporte</w:t>
      </w:r>
      <w:r>
        <w:rPr>
          <w:spacing w:val="-20"/>
        </w:rPr>
        <w:t xml:space="preserve"> </w:t>
      </w:r>
      <w:r>
        <w:t>JovenBC.</w:t>
      </w:r>
    </w:p>
    <w:p w:rsidR="0084123F" w:rsidRDefault="005172AB">
      <w:pPr>
        <w:pStyle w:val="Textoindependiente"/>
        <w:spacing w:line="318" w:lineRule="exact"/>
        <w:ind w:left="102"/>
      </w:pPr>
      <w:r>
        <w:t>El grado de atención se marcará en tres niveles:</w:t>
      </w:r>
    </w:p>
    <w:p w:rsidR="0084123F" w:rsidRDefault="0084123F">
      <w:pPr>
        <w:pStyle w:val="Textoindependiente"/>
        <w:rPr>
          <w:sz w:val="12"/>
        </w:rPr>
      </w:pPr>
    </w:p>
    <w:tbl>
      <w:tblPr>
        <w:tblStyle w:val="TableNormal"/>
        <w:tblW w:w="0" w:type="auto"/>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410"/>
        <w:gridCol w:w="2413"/>
      </w:tblGrid>
      <w:tr w:rsidR="0084123F">
        <w:trPr>
          <w:trHeight w:val="213"/>
        </w:trPr>
        <w:tc>
          <w:tcPr>
            <w:tcW w:w="2093" w:type="dxa"/>
          </w:tcPr>
          <w:p w:rsidR="0084123F" w:rsidRDefault="005172AB">
            <w:pPr>
              <w:pStyle w:val="TableParagraph"/>
              <w:spacing w:line="193" w:lineRule="exact"/>
              <w:ind w:left="340"/>
              <w:rPr>
                <w:b/>
                <w:sz w:val="16"/>
              </w:rPr>
            </w:pPr>
            <w:r>
              <w:rPr>
                <w:b/>
                <w:sz w:val="16"/>
              </w:rPr>
              <w:t>Grado de Atención</w:t>
            </w:r>
          </w:p>
        </w:tc>
        <w:tc>
          <w:tcPr>
            <w:tcW w:w="2410" w:type="dxa"/>
          </w:tcPr>
          <w:p w:rsidR="0084123F" w:rsidRDefault="005172AB">
            <w:pPr>
              <w:pStyle w:val="TableParagraph"/>
              <w:spacing w:line="193" w:lineRule="exact"/>
              <w:ind w:left="329"/>
              <w:rPr>
                <w:b/>
                <w:sz w:val="16"/>
              </w:rPr>
            </w:pPr>
            <w:r>
              <w:rPr>
                <w:b/>
                <w:sz w:val="16"/>
              </w:rPr>
              <w:t>Porcentaje de Atención</w:t>
            </w:r>
          </w:p>
        </w:tc>
        <w:tc>
          <w:tcPr>
            <w:tcW w:w="2413" w:type="dxa"/>
          </w:tcPr>
          <w:p w:rsidR="0084123F" w:rsidRDefault="005172AB">
            <w:pPr>
              <w:pStyle w:val="TableParagraph"/>
              <w:spacing w:line="193" w:lineRule="exact"/>
              <w:ind w:left="336"/>
              <w:rPr>
                <w:b/>
                <w:sz w:val="16"/>
              </w:rPr>
            </w:pPr>
            <w:r>
              <w:rPr>
                <w:b/>
                <w:sz w:val="16"/>
              </w:rPr>
              <w:t>Representación Gráfica</w:t>
            </w:r>
          </w:p>
        </w:tc>
      </w:tr>
      <w:tr w:rsidR="0084123F">
        <w:trPr>
          <w:trHeight w:val="1154"/>
        </w:trPr>
        <w:tc>
          <w:tcPr>
            <w:tcW w:w="2093" w:type="dxa"/>
            <w:shd w:val="clear" w:color="auto" w:fill="92D050"/>
          </w:tcPr>
          <w:p w:rsidR="0084123F" w:rsidRDefault="0084123F">
            <w:pPr>
              <w:pStyle w:val="TableParagraph"/>
              <w:spacing w:before="7"/>
              <w:rPr>
                <w:sz w:val="29"/>
              </w:rPr>
            </w:pPr>
          </w:p>
          <w:p w:rsidR="0084123F" w:rsidRDefault="005172AB">
            <w:pPr>
              <w:pStyle w:val="TableParagraph"/>
              <w:spacing w:before="1"/>
              <w:ind w:left="107"/>
              <w:rPr>
                <w:sz w:val="28"/>
              </w:rPr>
            </w:pPr>
            <w:r>
              <w:rPr>
                <w:sz w:val="28"/>
              </w:rPr>
              <w:t>Atendida</w:t>
            </w:r>
          </w:p>
        </w:tc>
        <w:tc>
          <w:tcPr>
            <w:tcW w:w="2410" w:type="dxa"/>
          </w:tcPr>
          <w:p w:rsidR="0084123F" w:rsidRDefault="0084123F">
            <w:pPr>
              <w:pStyle w:val="TableParagraph"/>
              <w:spacing w:before="7"/>
              <w:rPr>
                <w:sz w:val="29"/>
              </w:rPr>
            </w:pPr>
          </w:p>
          <w:p w:rsidR="0084123F" w:rsidRDefault="005172AB">
            <w:pPr>
              <w:pStyle w:val="TableParagraph"/>
              <w:spacing w:before="1"/>
              <w:ind w:left="108"/>
              <w:rPr>
                <w:sz w:val="28"/>
              </w:rPr>
            </w:pPr>
            <w:r>
              <w:rPr>
                <w:sz w:val="28"/>
              </w:rPr>
              <w:t>De 80-100%</w:t>
            </w:r>
          </w:p>
        </w:tc>
        <w:tc>
          <w:tcPr>
            <w:tcW w:w="2413" w:type="dxa"/>
          </w:tcPr>
          <w:p w:rsidR="0084123F" w:rsidRDefault="005172AB">
            <w:pPr>
              <w:pStyle w:val="TableParagraph"/>
              <w:ind w:left="794"/>
              <w:rPr>
                <w:sz w:val="20"/>
              </w:rPr>
            </w:pPr>
            <w:r>
              <w:rPr>
                <w:noProof/>
                <w:sz w:val="20"/>
                <w:lang w:eastAsia="es-MX"/>
              </w:rPr>
              <w:drawing>
                <wp:inline distT="0" distB="0" distL="0" distR="0">
                  <wp:extent cx="518080" cy="731138"/>
                  <wp:effectExtent l="0" t="0" r="0" b="0"/>
                  <wp:docPr id="8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1.jpeg"/>
                          <pic:cNvPicPr/>
                        </pic:nvPicPr>
                        <pic:blipFill>
                          <a:blip r:embed="rId77" cstate="print"/>
                          <a:stretch>
                            <a:fillRect/>
                          </a:stretch>
                        </pic:blipFill>
                        <pic:spPr>
                          <a:xfrm>
                            <a:off x="0" y="0"/>
                            <a:ext cx="518080" cy="731138"/>
                          </a:xfrm>
                          <a:prstGeom prst="rect">
                            <a:avLst/>
                          </a:prstGeom>
                        </pic:spPr>
                      </pic:pic>
                    </a:graphicData>
                  </a:graphic>
                </wp:inline>
              </w:drawing>
            </w:r>
          </w:p>
        </w:tc>
      </w:tr>
      <w:tr w:rsidR="0084123F">
        <w:trPr>
          <w:trHeight w:val="964"/>
        </w:trPr>
        <w:tc>
          <w:tcPr>
            <w:tcW w:w="2093" w:type="dxa"/>
            <w:shd w:val="clear" w:color="auto" w:fill="FFFF00"/>
          </w:tcPr>
          <w:p w:rsidR="0084123F" w:rsidRDefault="005172AB">
            <w:pPr>
              <w:pStyle w:val="TableParagraph"/>
              <w:spacing w:before="300"/>
              <w:ind w:left="107"/>
              <w:rPr>
                <w:sz w:val="28"/>
              </w:rPr>
            </w:pPr>
            <w:r>
              <w:rPr>
                <w:sz w:val="28"/>
              </w:rPr>
              <w:t>Por atender</w:t>
            </w:r>
          </w:p>
        </w:tc>
        <w:tc>
          <w:tcPr>
            <w:tcW w:w="2410" w:type="dxa"/>
          </w:tcPr>
          <w:p w:rsidR="0084123F" w:rsidRDefault="005172AB">
            <w:pPr>
              <w:pStyle w:val="TableParagraph"/>
              <w:spacing w:before="300"/>
              <w:ind w:left="108"/>
              <w:rPr>
                <w:sz w:val="28"/>
              </w:rPr>
            </w:pPr>
            <w:r>
              <w:rPr>
                <w:sz w:val="28"/>
              </w:rPr>
              <w:t>De 50-70%</w:t>
            </w:r>
          </w:p>
        </w:tc>
        <w:tc>
          <w:tcPr>
            <w:tcW w:w="2413" w:type="dxa"/>
          </w:tcPr>
          <w:p w:rsidR="0084123F" w:rsidRDefault="005172AB">
            <w:pPr>
              <w:pStyle w:val="TableParagraph"/>
              <w:ind w:left="783"/>
              <w:rPr>
                <w:sz w:val="20"/>
              </w:rPr>
            </w:pPr>
            <w:r>
              <w:rPr>
                <w:noProof/>
                <w:sz w:val="20"/>
                <w:lang w:eastAsia="es-MX"/>
              </w:rPr>
              <w:drawing>
                <wp:inline distT="0" distB="0" distL="0" distR="0">
                  <wp:extent cx="531123" cy="609600"/>
                  <wp:effectExtent l="0" t="0" r="0" b="0"/>
                  <wp:docPr id="8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2.png"/>
                          <pic:cNvPicPr/>
                        </pic:nvPicPr>
                        <pic:blipFill>
                          <a:blip r:embed="rId78" cstate="print"/>
                          <a:stretch>
                            <a:fillRect/>
                          </a:stretch>
                        </pic:blipFill>
                        <pic:spPr>
                          <a:xfrm>
                            <a:off x="0" y="0"/>
                            <a:ext cx="531123" cy="609600"/>
                          </a:xfrm>
                          <a:prstGeom prst="rect">
                            <a:avLst/>
                          </a:prstGeom>
                        </pic:spPr>
                      </pic:pic>
                    </a:graphicData>
                  </a:graphic>
                </wp:inline>
              </w:drawing>
            </w:r>
          </w:p>
        </w:tc>
      </w:tr>
      <w:tr w:rsidR="0084123F">
        <w:trPr>
          <w:trHeight w:val="1230"/>
        </w:trPr>
        <w:tc>
          <w:tcPr>
            <w:tcW w:w="2093" w:type="dxa"/>
            <w:shd w:val="clear" w:color="auto" w:fill="FF0000"/>
          </w:tcPr>
          <w:p w:rsidR="0084123F" w:rsidRDefault="0084123F">
            <w:pPr>
              <w:pStyle w:val="TableParagraph"/>
              <w:spacing w:before="6"/>
              <w:rPr>
                <w:sz w:val="32"/>
              </w:rPr>
            </w:pPr>
          </w:p>
          <w:p w:rsidR="0084123F" w:rsidRDefault="005172AB">
            <w:pPr>
              <w:pStyle w:val="TableParagraph"/>
              <w:ind w:left="107"/>
              <w:rPr>
                <w:sz w:val="28"/>
              </w:rPr>
            </w:pPr>
            <w:r>
              <w:rPr>
                <w:sz w:val="28"/>
              </w:rPr>
              <w:t>No Atendido</w:t>
            </w:r>
          </w:p>
        </w:tc>
        <w:tc>
          <w:tcPr>
            <w:tcW w:w="2410" w:type="dxa"/>
          </w:tcPr>
          <w:p w:rsidR="0084123F" w:rsidRDefault="0084123F">
            <w:pPr>
              <w:pStyle w:val="TableParagraph"/>
              <w:spacing w:before="6"/>
              <w:rPr>
                <w:sz w:val="32"/>
              </w:rPr>
            </w:pPr>
          </w:p>
          <w:p w:rsidR="0084123F" w:rsidRDefault="005172AB">
            <w:pPr>
              <w:pStyle w:val="TableParagraph"/>
              <w:ind w:left="108"/>
              <w:rPr>
                <w:sz w:val="28"/>
              </w:rPr>
            </w:pPr>
            <w:r>
              <w:rPr>
                <w:sz w:val="28"/>
              </w:rPr>
              <w:t>Menos de 50%</w:t>
            </w:r>
          </w:p>
        </w:tc>
        <w:tc>
          <w:tcPr>
            <w:tcW w:w="2413" w:type="dxa"/>
          </w:tcPr>
          <w:p w:rsidR="0084123F" w:rsidRDefault="005172AB">
            <w:pPr>
              <w:pStyle w:val="TableParagraph"/>
              <w:ind w:left="768"/>
              <w:rPr>
                <w:sz w:val="20"/>
              </w:rPr>
            </w:pPr>
            <w:r>
              <w:rPr>
                <w:noProof/>
                <w:sz w:val="20"/>
                <w:lang w:eastAsia="es-MX"/>
              </w:rPr>
              <w:drawing>
                <wp:inline distT="0" distB="0" distL="0" distR="0">
                  <wp:extent cx="552879" cy="779240"/>
                  <wp:effectExtent l="0" t="0" r="0" b="0"/>
                  <wp:docPr id="8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jpeg"/>
                          <pic:cNvPicPr/>
                        </pic:nvPicPr>
                        <pic:blipFill>
                          <a:blip r:embed="rId79" cstate="print"/>
                          <a:stretch>
                            <a:fillRect/>
                          </a:stretch>
                        </pic:blipFill>
                        <pic:spPr>
                          <a:xfrm>
                            <a:off x="0" y="0"/>
                            <a:ext cx="552879" cy="779240"/>
                          </a:xfrm>
                          <a:prstGeom prst="rect">
                            <a:avLst/>
                          </a:prstGeom>
                        </pic:spPr>
                      </pic:pic>
                    </a:graphicData>
                  </a:graphic>
                </wp:inline>
              </w:drawing>
            </w:r>
          </w:p>
        </w:tc>
      </w:tr>
    </w:tbl>
    <w:p w:rsidR="0084123F" w:rsidRDefault="0084123F">
      <w:pPr>
        <w:pStyle w:val="Textoindependiente"/>
        <w:rPr>
          <w:sz w:val="32"/>
        </w:rPr>
      </w:pPr>
    </w:p>
    <w:p w:rsidR="0084123F" w:rsidRDefault="005172AB">
      <w:pPr>
        <w:pStyle w:val="Textoindependiente"/>
        <w:spacing w:before="253" w:line="360" w:lineRule="auto"/>
        <w:ind w:left="102" w:right="1363"/>
        <w:jc w:val="both"/>
      </w:pPr>
      <w:r>
        <w:t>El porcentaje del grado de atención a las recomendaciones, será en función de las evidencias que se encuentren en portales de transparencia que permita corroborar la atención a las mismas.</w:t>
      </w:r>
    </w:p>
    <w:p w:rsidR="0084123F" w:rsidRDefault="0084123F">
      <w:pPr>
        <w:spacing w:line="360" w:lineRule="auto"/>
        <w:jc w:val="both"/>
        <w:sectPr w:rsidR="0084123F">
          <w:pgSz w:w="12240" w:h="15840"/>
          <w:pgMar w:top="1460" w:right="340" w:bottom="1260" w:left="1600" w:header="176" w:footer="1067" w:gutter="0"/>
          <w:cols w:space="720"/>
        </w:sectPr>
      </w:pPr>
    </w:p>
    <w:p w:rsidR="0084123F" w:rsidRDefault="0084123F">
      <w:pPr>
        <w:pStyle w:val="Textoindependiente"/>
        <w:spacing w:before="1"/>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1438"/>
        <w:gridCol w:w="3238"/>
      </w:tblGrid>
      <w:tr w:rsidR="0084123F">
        <w:trPr>
          <w:trHeight w:val="585"/>
        </w:trPr>
        <w:tc>
          <w:tcPr>
            <w:tcW w:w="4304" w:type="dxa"/>
            <w:shd w:val="clear" w:color="auto" w:fill="92D050"/>
          </w:tcPr>
          <w:p w:rsidR="0084123F" w:rsidRDefault="005172AB">
            <w:pPr>
              <w:pStyle w:val="TableParagraph"/>
              <w:spacing w:before="146"/>
              <w:ind w:left="1489" w:right="1484"/>
              <w:jc w:val="center"/>
              <w:rPr>
                <w:b/>
              </w:rPr>
            </w:pPr>
            <w:r>
              <w:rPr>
                <w:b/>
              </w:rPr>
              <w:t>Observación</w:t>
            </w:r>
          </w:p>
        </w:tc>
        <w:tc>
          <w:tcPr>
            <w:tcW w:w="1438" w:type="dxa"/>
            <w:shd w:val="clear" w:color="auto" w:fill="92D050"/>
          </w:tcPr>
          <w:p w:rsidR="0084123F" w:rsidRDefault="005172AB">
            <w:pPr>
              <w:pStyle w:val="TableParagraph"/>
              <w:spacing w:line="290" w:lineRule="atLeast"/>
              <w:ind w:left="253" w:right="218" w:hanging="12"/>
              <w:rPr>
                <w:b/>
              </w:rPr>
            </w:pPr>
            <w:r>
              <w:rPr>
                <w:b/>
              </w:rPr>
              <w:t>Grado de Atención</w:t>
            </w:r>
          </w:p>
        </w:tc>
        <w:tc>
          <w:tcPr>
            <w:tcW w:w="3238" w:type="dxa"/>
            <w:shd w:val="clear" w:color="auto" w:fill="92D050"/>
          </w:tcPr>
          <w:p w:rsidR="0084123F" w:rsidRDefault="005172AB">
            <w:pPr>
              <w:pStyle w:val="TableParagraph"/>
              <w:spacing w:before="146"/>
              <w:ind w:left="361"/>
              <w:rPr>
                <w:b/>
              </w:rPr>
            </w:pPr>
            <w:r>
              <w:rPr>
                <w:b/>
              </w:rPr>
              <w:t>Descripción de Atenció</w:t>
            </w:r>
            <w:r>
              <w:rPr>
                <w:b/>
              </w:rPr>
              <w:t>n</w:t>
            </w:r>
          </w:p>
        </w:tc>
      </w:tr>
    </w:tbl>
    <w:p w:rsidR="0084123F" w:rsidRDefault="0084123F">
      <w:pPr>
        <w:sectPr w:rsidR="0084123F">
          <w:pgSz w:w="12240" w:h="15840"/>
          <w:pgMar w:top="1460" w:right="340" w:bottom="1260" w:left="1580" w:header="176" w:footer="1067" w:gutter="0"/>
          <w:cols w:space="720"/>
        </w:sectPr>
      </w:pPr>
    </w:p>
    <w:p w:rsidR="0084123F" w:rsidRDefault="005172AB">
      <w:pPr>
        <w:ind w:left="196"/>
        <w:jc w:val="both"/>
      </w:pPr>
      <w:r>
        <w:rPr>
          <w:lang w:val="en-US"/>
        </w:rPr>
        <w:pict>
          <v:group id="_x0000_s1187" style="position:absolute;left:0;text-align:left;margin-left:551.75pt;margin-top:162.4pt;width:37.6pt;height:37.6pt;z-index:251658752;mso-position-horizontal-relative:page" coordorigin="11035,3248" coordsize="752,752">
            <v:shape id="_x0000_s1189" style="position:absolute;left:11035;top:3247;width:752;height:752" coordorigin="11035,3248" coordsize="752,752" path="m11411,3248r-76,7l11265,3277r-64,35l11145,3358r-46,56l11065,3477r-22,71l11035,3624r8,76l11065,3770r34,64l11145,3890r56,46l11265,3970r70,22l11411,4000r76,-8l11557,3970r64,-34l11677,3890r46,-56l11757,3770r22,-70l11787,3624r-8,-76l11757,3477r-34,-63l11677,3358r-56,-46l11557,3277r-70,-22l11411,3248xe" fillcolor="#9dba60" stroked="f">
              <v:path arrowok="t"/>
            </v:shape>
            <v:shape id="_x0000_s1188" type="#_x0000_t202" style="position:absolute;left:11035;top:3247;width:752;height:752" filled="f" stroked="f">
              <v:textbox inset="0,0,0,0">
                <w:txbxContent>
                  <w:p w:rsidR="0084123F" w:rsidRDefault="005172AB">
                    <w:pPr>
                      <w:spacing w:before="181"/>
                      <w:ind w:left="402"/>
                      <w:rPr>
                        <w:rFonts w:ascii="Calibri"/>
                        <w:b/>
                        <w:sz w:val="24"/>
                      </w:rPr>
                    </w:pPr>
                    <w:r>
                      <w:rPr>
                        <w:rFonts w:ascii="Calibri"/>
                        <w:b/>
                        <w:color w:val="FFFFFF"/>
                        <w:sz w:val="24"/>
                      </w:rPr>
                      <w:t>31</w:t>
                    </w:r>
                  </w:p>
                </w:txbxContent>
              </v:textbox>
            </v:shape>
            <w10:wrap anchorx="page"/>
          </v:group>
        </w:pict>
      </w:r>
      <w:r>
        <w:rPr>
          <w:noProof/>
          <w:lang w:eastAsia="es-MX"/>
        </w:rPr>
        <w:drawing>
          <wp:anchor distT="0" distB="0" distL="0" distR="0" simplePos="0" relativeHeight="251618816" behindDoc="1" locked="0" layoutInCell="1" allowOverlap="1">
            <wp:simplePos x="0" y="0"/>
            <wp:positionH relativeFrom="page">
              <wp:posOffset>3990721</wp:posOffset>
            </wp:positionH>
            <wp:positionV relativeFrom="paragraph">
              <wp:posOffset>186056</wp:posOffset>
            </wp:positionV>
            <wp:extent cx="561784" cy="793115"/>
            <wp:effectExtent l="0" t="0" r="0" b="0"/>
            <wp:wrapNone/>
            <wp:docPr id="8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4.jpeg"/>
                    <pic:cNvPicPr/>
                  </pic:nvPicPr>
                  <pic:blipFill>
                    <a:blip r:embed="rId80" cstate="print"/>
                    <a:stretch>
                      <a:fillRect/>
                    </a:stretch>
                  </pic:blipFill>
                  <pic:spPr>
                    <a:xfrm>
                      <a:off x="0" y="0"/>
                      <a:ext cx="561784" cy="793115"/>
                    </a:xfrm>
                    <a:prstGeom prst="rect">
                      <a:avLst/>
                    </a:prstGeom>
                  </pic:spPr>
                </pic:pic>
              </a:graphicData>
            </a:graphic>
          </wp:anchor>
        </w:drawing>
      </w:r>
      <w:r>
        <w:t>Es importante trabajar en el diseño de Reglas Operativas claras que indiquen los diferentes mecanismos de</w:t>
      </w:r>
      <w:r>
        <w:rPr>
          <w:spacing w:val="-11"/>
        </w:rPr>
        <w:t xml:space="preserve"> </w:t>
      </w:r>
      <w:r>
        <w:t>funcionamiento, esta herramienta no solo impacta en la mejora</w:t>
      </w:r>
      <w:r>
        <w:rPr>
          <w:spacing w:val="-12"/>
        </w:rPr>
        <w:t xml:space="preserve"> </w:t>
      </w:r>
      <w:r>
        <w:t>de</w:t>
      </w:r>
      <w:r>
        <w:rPr>
          <w:spacing w:val="-12"/>
        </w:rPr>
        <w:t xml:space="preserve"> </w:t>
      </w:r>
      <w:r>
        <w:t>diseño</w:t>
      </w:r>
      <w:r>
        <w:rPr>
          <w:spacing w:val="-12"/>
        </w:rPr>
        <w:t xml:space="preserve"> </w:t>
      </w:r>
      <w:r>
        <w:t>del</w:t>
      </w:r>
      <w:r>
        <w:rPr>
          <w:spacing w:val="-12"/>
        </w:rPr>
        <w:t xml:space="preserve"> </w:t>
      </w:r>
      <w:r>
        <w:t>programa</w:t>
      </w:r>
      <w:r>
        <w:rPr>
          <w:spacing w:val="-12"/>
        </w:rPr>
        <w:t xml:space="preserve"> </w:t>
      </w:r>
      <w:r>
        <w:t>sino</w:t>
      </w:r>
      <w:r>
        <w:rPr>
          <w:spacing w:val="-11"/>
        </w:rPr>
        <w:t xml:space="preserve"> </w:t>
      </w:r>
      <w:r>
        <w:t>guía</w:t>
      </w:r>
      <w:r>
        <w:rPr>
          <w:spacing w:val="-9"/>
        </w:rPr>
        <w:t xml:space="preserve"> </w:t>
      </w:r>
      <w:r>
        <w:t>la forma de implementación del mismo, los elementos</w:t>
      </w:r>
      <w:r>
        <w:rPr>
          <w:spacing w:val="-11"/>
        </w:rPr>
        <w:t xml:space="preserve"> </w:t>
      </w:r>
      <w:r>
        <w:t>mínimos</w:t>
      </w:r>
      <w:r>
        <w:rPr>
          <w:spacing w:val="-12"/>
        </w:rPr>
        <w:t xml:space="preserve"> </w:t>
      </w:r>
      <w:r>
        <w:t>que</w:t>
      </w:r>
      <w:r>
        <w:rPr>
          <w:spacing w:val="-12"/>
        </w:rPr>
        <w:t xml:space="preserve"> </w:t>
      </w:r>
      <w:r>
        <w:t>debe</w:t>
      </w:r>
      <w:r>
        <w:rPr>
          <w:spacing w:val="-12"/>
        </w:rPr>
        <w:t xml:space="preserve"> </w:t>
      </w:r>
      <w:r>
        <w:t>contener</w:t>
      </w:r>
      <w:r>
        <w:rPr>
          <w:spacing w:val="-12"/>
        </w:rPr>
        <w:t xml:space="preserve"> </w:t>
      </w:r>
      <w:r>
        <w:t>son los objetivos que persigue, la descripción  de la población potencial, objetivo y a atender, los requisitos para acceder a este apoyo, quienes son elegibles y una descripción</w:t>
      </w:r>
      <w:r>
        <w:t xml:space="preserve">  breve  del  procedimiento </w:t>
      </w:r>
      <w:r>
        <w:rPr>
          <w:spacing w:val="45"/>
        </w:rPr>
        <w:t xml:space="preserve"> </w:t>
      </w:r>
      <w:r>
        <w:t>así</w:t>
      </w:r>
    </w:p>
    <w:p w:rsidR="0084123F" w:rsidRDefault="005172AB">
      <w:pPr>
        <w:ind w:left="1430" w:right="1279" w:hanging="1230"/>
        <w:jc w:val="both"/>
      </w:pPr>
      <w:r>
        <w:br w:type="column"/>
      </w:r>
      <w:r>
        <w:t>Atendida  El INJUVEN si cuenta con Reglas de Operación (ROP), sin embargo, no se cuentan en los portales de transparencia para que estén disponibles a la sociedad, principalmente los jóvenes.</w:t>
      </w:r>
    </w:p>
    <w:p w:rsidR="0084123F" w:rsidRDefault="0084123F">
      <w:pPr>
        <w:jc w:val="both"/>
        <w:sectPr w:rsidR="0084123F">
          <w:type w:val="continuous"/>
          <w:pgSz w:w="12240" w:h="15840"/>
          <w:pgMar w:top="0" w:right="340" w:bottom="280" w:left="1580" w:header="720" w:footer="720" w:gutter="0"/>
          <w:cols w:num="2" w:space="720" w:equalWidth="0">
            <w:col w:w="4361" w:space="147"/>
            <w:col w:w="5812"/>
          </w:cols>
        </w:sectPr>
      </w:pPr>
    </w:p>
    <w:p w:rsidR="0084123F" w:rsidRDefault="005172AB">
      <w:pPr>
        <w:tabs>
          <w:tab w:val="left" w:pos="9106"/>
        </w:tabs>
        <w:ind w:left="126"/>
      </w:pPr>
      <w:r>
        <w:rPr>
          <w:spacing w:val="8"/>
          <w:u w:val="single"/>
        </w:rPr>
        <w:t xml:space="preserve"> </w:t>
      </w:r>
      <w:r>
        <w:rPr>
          <w:u w:val="single"/>
        </w:rPr>
        <w:t>como l</w:t>
      </w:r>
      <w:r>
        <w:rPr>
          <w:u w:val="single"/>
        </w:rPr>
        <w:t>os lineamientos básicos a</w:t>
      </w:r>
      <w:r>
        <w:rPr>
          <w:spacing w:val="-7"/>
          <w:u w:val="single"/>
        </w:rPr>
        <w:t xml:space="preserve"> </w:t>
      </w:r>
      <w:r>
        <w:rPr>
          <w:u w:val="single"/>
        </w:rPr>
        <w:t>seguir.</w:t>
      </w:r>
      <w:r>
        <w:rPr>
          <w:u w:val="single"/>
        </w:rPr>
        <w:tab/>
      </w:r>
    </w:p>
    <w:p w:rsidR="0084123F" w:rsidRDefault="0084123F">
      <w:pPr>
        <w:sectPr w:rsidR="0084123F">
          <w:type w:val="continuous"/>
          <w:pgSz w:w="12240" w:h="15840"/>
          <w:pgMar w:top="0" w:right="340" w:bottom="280" w:left="1580" w:header="720" w:footer="720" w:gutter="0"/>
          <w:cols w:space="720"/>
        </w:sectPr>
      </w:pPr>
    </w:p>
    <w:p w:rsidR="0084123F" w:rsidRDefault="005172AB">
      <w:pPr>
        <w:spacing w:before="9"/>
        <w:ind w:left="196"/>
        <w:jc w:val="both"/>
      </w:pPr>
      <w:r>
        <w:t>Establecer un nuevo indicador de gestión que se pueda acompañar de reportes continuos de impacto del programa reflejados en los jóvenes beneficiados, es decir, conocer cuál es el porcentaje de beneficiarios qu</w:t>
      </w:r>
      <w:r>
        <w:t>e efectivamente sigue estudiando gracias a esta tarjeta y también conocer la satisfacción por el apoyo en su economía diaria.</w:t>
      </w:r>
    </w:p>
    <w:p w:rsidR="0084123F" w:rsidRDefault="0084123F">
      <w:pPr>
        <w:pStyle w:val="Textoindependiente"/>
        <w:rPr>
          <w:sz w:val="28"/>
        </w:rPr>
      </w:pPr>
    </w:p>
    <w:p w:rsidR="0084123F" w:rsidRDefault="0084123F">
      <w:pPr>
        <w:pStyle w:val="Textoindependiente"/>
        <w:spacing w:before="7"/>
        <w:rPr>
          <w:sz w:val="38"/>
        </w:rPr>
      </w:pPr>
    </w:p>
    <w:p w:rsidR="0084123F" w:rsidRDefault="005172AB">
      <w:pPr>
        <w:ind w:left="196"/>
        <w:jc w:val="both"/>
      </w:pPr>
      <w:r>
        <w:rPr>
          <w:lang w:val="en-US"/>
        </w:rPr>
        <w:pict>
          <v:group id="_x0000_s1181" style="position:absolute;left:0;text-align:left;margin-left:85.35pt;margin-top:-.5pt;width:449pt;height:.5pt;z-index:-251632128;mso-position-horizontal-relative:page" coordorigin="1707,-10" coordsize="8980,10">
            <v:line id="_x0000_s1186" style="position:absolute" from="1707,-5" to="6010,-5" strokeweight=".48pt"/>
            <v:rect id="_x0000_s1185" style="position:absolute;left:6010;top:-10;width:10;height:10" fillcolor="black" stroked="f"/>
            <v:line id="_x0000_s1184" style="position:absolute" from="6020,-5" to="7449,-5" strokeweight=".48pt"/>
            <v:rect id="_x0000_s1183" style="position:absolute;left:7448;top:-10;width:10;height:10" fillcolor="black" stroked="f"/>
            <v:line id="_x0000_s1182" style="position:absolute" from="7458,-5" to="10687,-5" strokeweight=".48pt"/>
            <w10:wrap anchorx="page"/>
          </v:group>
        </w:pict>
      </w:r>
      <w:r>
        <w:t>Diseñar la MIR exclusiva para  este  programa, con todos los elementos que la integran,</w:t>
      </w:r>
      <w:r>
        <w:rPr>
          <w:spacing w:val="-11"/>
        </w:rPr>
        <w:t xml:space="preserve"> </w:t>
      </w:r>
      <w:r>
        <w:t>en</w:t>
      </w:r>
      <w:r>
        <w:rPr>
          <w:spacing w:val="-12"/>
        </w:rPr>
        <w:t xml:space="preserve"> </w:t>
      </w:r>
      <w:r>
        <w:t>base</w:t>
      </w:r>
      <w:r>
        <w:rPr>
          <w:spacing w:val="-14"/>
        </w:rPr>
        <w:t xml:space="preserve"> </w:t>
      </w:r>
      <w:r>
        <w:t>a</w:t>
      </w:r>
      <w:r>
        <w:rPr>
          <w:spacing w:val="-11"/>
        </w:rPr>
        <w:t xml:space="preserve"> </w:t>
      </w:r>
      <w:r>
        <w:t>la</w:t>
      </w:r>
      <w:r>
        <w:rPr>
          <w:spacing w:val="-12"/>
        </w:rPr>
        <w:t xml:space="preserve"> </w:t>
      </w:r>
      <w:r>
        <w:t>guía</w:t>
      </w:r>
      <w:r>
        <w:rPr>
          <w:spacing w:val="-11"/>
        </w:rPr>
        <w:t xml:space="preserve"> </w:t>
      </w:r>
      <w:r>
        <w:t>para</w:t>
      </w:r>
      <w:r>
        <w:rPr>
          <w:spacing w:val="-11"/>
        </w:rPr>
        <w:t xml:space="preserve"> </w:t>
      </w:r>
      <w:r>
        <w:t>elaboración de la Matriz de Indicadores de Resultados que emite la Secretaría de Planeación y Finanzas del</w:t>
      </w:r>
      <w:r>
        <w:rPr>
          <w:spacing w:val="-9"/>
        </w:rPr>
        <w:t xml:space="preserve"> </w:t>
      </w:r>
      <w:r>
        <w:t>Estado.</w:t>
      </w:r>
    </w:p>
    <w:p w:rsidR="0084123F" w:rsidRDefault="005172AB">
      <w:pPr>
        <w:spacing w:before="209"/>
        <w:ind w:left="196" w:right="1"/>
        <w:jc w:val="both"/>
      </w:pPr>
      <w:r>
        <w:rPr>
          <w:lang w:val="en-US"/>
        </w:rPr>
        <w:pict>
          <v:group id="_x0000_s1175" style="position:absolute;left:0;text-align:left;margin-left:85.35pt;margin-top:9.95pt;width:449pt;height:.5pt;z-index:251659776;mso-position-horizontal-relative:page" coordorigin="1707,199" coordsize="8980,10">
            <v:line id="_x0000_s1180" style="position:absolute" from="1707,204" to="6010,204" strokeweight=".16936mm"/>
            <v:rect id="_x0000_s1179" style="position:absolute;left:6010;top:199;width:10;height:10" fillcolor="black" stroked="f"/>
            <v:line id="_x0000_s1178" style="position:absolute" from="6020,204" to="7449,204" strokeweight=".16936mm"/>
            <v:rect id="_x0000_s1177" style="position:absolute;left:7448;top:199;width:10;height:10" fillcolor="black" stroked="f"/>
            <v:line id="_x0000_s1176" style="position:absolute" from="7458,204" to="10687,204" strokeweight=".16936mm"/>
            <w10:wrap anchorx="page"/>
          </v:group>
        </w:pict>
      </w:r>
      <w:r>
        <w:t>Diseñar indicadores de calidad de los servicios prestados por medio de este programa, dirigida a los beneficiarios directos de los dife</w:t>
      </w:r>
      <w:r>
        <w:t>rentes niveles educativos que participan.</w:t>
      </w:r>
    </w:p>
    <w:p w:rsidR="0084123F" w:rsidRDefault="005172AB">
      <w:pPr>
        <w:spacing w:before="9"/>
        <w:ind w:left="1425" w:right="1278" w:hanging="1230"/>
        <w:jc w:val="both"/>
      </w:pPr>
      <w:r>
        <w:br w:type="column"/>
      </w:r>
      <w:r>
        <w:t>Atendida En el Sistema Estatal de  Indicadores (SEI) se cuenta con el indicador “Porcentaje de Jóvenes beneficiados con la tarjeta de Transporte Joven BC que continúan estudiando”, la cual mide el porcentaje de lo</w:t>
      </w:r>
      <w:r>
        <w:t>s estudiantes beneficiados que continuaron con sus</w:t>
      </w:r>
      <w:r>
        <w:rPr>
          <w:spacing w:val="-47"/>
        </w:rPr>
        <w:t xml:space="preserve"> </w:t>
      </w:r>
      <w:r>
        <w:t>estudios de secundaria, preparatoria y universidad gracias al apoyo otorgado.</w:t>
      </w:r>
    </w:p>
    <w:p w:rsidR="0084123F" w:rsidRDefault="005172AB">
      <w:pPr>
        <w:spacing w:before="9"/>
        <w:ind w:left="1425" w:right="1278" w:hanging="1230"/>
        <w:jc w:val="both"/>
      </w:pPr>
      <w:r>
        <w:rPr>
          <w:noProof/>
          <w:lang w:eastAsia="es-MX"/>
        </w:rPr>
        <w:drawing>
          <wp:anchor distT="0" distB="0" distL="0" distR="0" simplePos="0" relativeHeight="251619840" behindDoc="1" locked="0" layoutInCell="1" allowOverlap="1">
            <wp:simplePos x="0" y="0"/>
            <wp:positionH relativeFrom="page">
              <wp:posOffset>4000246</wp:posOffset>
            </wp:positionH>
            <wp:positionV relativeFrom="paragraph">
              <wp:posOffset>-1860040</wp:posOffset>
            </wp:positionV>
            <wp:extent cx="542899" cy="766445"/>
            <wp:effectExtent l="0" t="0" r="0" b="0"/>
            <wp:wrapNone/>
            <wp:docPr id="9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5.jpeg"/>
                    <pic:cNvPicPr/>
                  </pic:nvPicPr>
                  <pic:blipFill>
                    <a:blip r:embed="rId81" cstate="print"/>
                    <a:stretch>
                      <a:fillRect/>
                    </a:stretch>
                  </pic:blipFill>
                  <pic:spPr>
                    <a:xfrm>
                      <a:off x="0" y="0"/>
                      <a:ext cx="542899" cy="766445"/>
                    </a:xfrm>
                    <a:prstGeom prst="rect">
                      <a:avLst/>
                    </a:prstGeom>
                  </pic:spPr>
                </pic:pic>
              </a:graphicData>
            </a:graphic>
          </wp:anchor>
        </w:drawing>
      </w:r>
      <w:r>
        <w:rPr>
          <w:noProof/>
          <w:lang w:eastAsia="es-MX"/>
        </w:rPr>
        <w:drawing>
          <wp:anchor distT="0" distB="0" distL="0" distR="0" simplePos="0" relativeHeight="251620864" behindDoc="1" locked="0" layoutInCell="1" allowOverlap="1">
            <wp:simplePos x="0" y="0"/>
            <wp:positionH relativeFrom="page">
              <wp:posOffset>4019296</wp:posOffset>
            </wp:positionH>
            <wp:positionV relativeFrom="paragraph">
              <wp:posOffset>376048</wp:posOffset>
            </wp:positionV>
            <wp:extent cx="504659" cy="712470"/>
            <wp:effectExtent l="0" t="0" r="0" b="0"/>
            <wp:wrapNone/>
            <wp:docPr id="9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6.jpeg"/>
                    <pic:cNvPicPr/>
                  </pic:nvPicPr>
                  <pic:blipFill>
                    <a:blip r:embed="rId82" cstate="print"/>
                    <a:stretch>
                      <a:fillRect/>
                    </a:stretch>
                  </pic:blipFill>
                  <pic:spPr>
                    <a:xfrm>
                      <a:off x="0" y="0"/>
                      <a:ext cx="504659" cy="712470"/>
                    </a:xfrm>
                    <a:prstGeom prst="rect">
                      <a:avLst/>
                    </a:prstGeom>
                  </pic:spPr>
                </pic:pic>
              </a:graphicData>
            </a:graphic>
          </wp:anchor>
        </w:drawing>
      </w:r>
      <w:r>
        <w:t>Atendida  El Programa ya cuenta con una  MIR para el ejercicio fiscal 2017, ya que se establecen lineamientos para su integra</w:t>
      </w:r>
      <w:r>
        <w:t>ción.</w:t>
      </w:r>
    </w:p>
    <w:p w:rsidR="0084123F" w:rsidRDefault="0084123F">
      <w:pPr>
        <w:pStyle w:val="Textoindependiente"/>
        <w:spacing w:before="9"/>
        <w:rPr>
          <w:sz w:val="37"/>
        </w:rPr>
      </w:pPr>
    </w:p>
    <w:p w:rsidR="0084123F" w:rsidRDefault="005172AB">
      <w:pPr>
        <w:tabs>
          <w:tab w:val="left" w:pos="3016"/>
        </w:tabs>
        <w:ind w:left="1425" w:right="1280" w:hanging="1230"/>
        <w:jc w:val="both"/>
      </w:pPr>
      <w:r>
        <w:rPr>
          <w:noProof/>
          <w:lang w:eastAsia="es-MX"/>
        </w:rPr>
        <w:drawing>
          <wp:anchor distT="0" distB="0" distL="0" distR="0" simplePos="0" relativeHeight="251621888" behindDoc="1" locked="0" layoutInCell="1" allowOverlap="1">
            <wp:simplePos x="0" y="0"/>
            <wp:positionH relativeFrom="page">
              <wp:posOffset>4011929</wp:posOffset>
            </wp:positionH>
            <wp:positionV relativeFrom="paragraph">
              <wp:posOffset>370447</wp:posOffset>
            </wp:positionV>
            <wp:extent cx="519429" cy="733310"/>
            <wp:effectExtent l="0" t="0" r="0" b="0"/>
            <wp:wrapNone/>
            <wp:docPr id="9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1.jpeg"/>
                    <pic:cNvPicPr/>
                  </pic:nvPicPr>
                  <pic:blipFill>
                    <a:blip r:embed="rId77" cstate="print"/>
                    <a:stretch>
                      <a:fillRect/>
                    </a:stretch>
                  </pic:blipFill>
                  <pic:spPr>
                    <a:xfrm>
                      <a:off x="0" y="0"/>
                      <a:ext cx="519429" cy="733310"/>
                    </a:xfrm>
                    <a:prstGeom prst="rect">
                      <a:avLst/>
                    </a:prstGeom>
                  </pic:spPr>
                </pic:pic>
              </a:graphicData>
            </a:graphic>
          </wp:anchor>
        </w:drawing>
      </w:r>
      <w:r>
        <w:t>Atendida En el Sistema Estatal de  Indicadores (SEI) se encuentra</w:t>
      </w:r>
      <w:r>
        <w:rPr>
          <w:spacing w:val="-38"/>
        </w:rPr>
        <w:t xml:space="preserve"> </w:t>
      </w:r>
      <w:r>
        <w:t>el indicador de nivel Propósito de clave</w:t>
      </w:r>
      <w:r>
        <w:tab/>
      </w:r>
      <w:r>
        <w:rPr>
          <w:spacing w:val="-1"/>
        </w:rPr>
        <w:t>ES-INJUVEN-14</w:t>
      </w:r>
    </w:p>
    <w:p w:rsidR="0084123F" w:rsidRDefault="005172AB">
      <w:pPr>
        <w:ind w:left="1425" w:right="1279"/>
        <w:jc w:val="both"/>
      </w:pPr>
      <w:r>
        <w:t>“Porcentaje de Jóvenes beneficiados por el Programa Transporte Joven BC que considera    útiles    os    apoyos</w:t>
      </w:r>
    </w:p>
    <w:p w:rsidR="0084123F" w:rsidRDefault="0084123F">
      <w:pPr>
        <w:jc w:val="both"/>
        <w:sectPr w:rsidR="0084123F">
          <w:type w:val="continuous"/>
          <w:pgSz w:w="12240" w:h="15840"/>
          <w:pgMar w:top="0" w:right="340" w:bottom="280" w:left="1580" w:header="720" w:footer="720" w:gutter="0"/>
          <w:cols w:num="2" w:space="720" w:equalWidth="0">
            <w:col w:w="4362" w:space="150"/>
            <w:col w:w="5808"/>
          </w:cols>
        </w:sectPr>
      </w:pPr>
    </w:p>
    <w:p w:rsidR="0084123F" w:rsidRDefault="005172AB">
      <w:pPr>
        <w:tabs>
          <w:tab w:val="left" w:pos="5938"/>
        </w:tabs>
        <w:ind w:left="112"/>
      </w:pPr>
      <w:r>
        <w:rPr>
          <w:u w:val="single"/>
        </w:rPr>
        <w:t xml:space="preserve"> </w:t>
      </w:r>
      <w:r>
        <w:rPr>
          <w:u w:val="single"/>
        </w:rPr>
        <w:tab/>
        <w:t xml:space="preserve">proporcionados   para   su </w:t>
      </w:r>
      <w:r>
        <w:rPr>
          <w:spacing w:val="17"/>
          <w:u w:val="single"/>
        </w:rPr>
        <w:t xml:space="preserve"> </w:t>
      </w:r>
      <w:r>
        <w:rPr>
          <w:u w:val="single"/>
        </w:rPr>
        <w:t>vida</w:t>
      </w:r>
      <w:r>
        <w:rPr>
          <w:spacing w:val="7"/>
          <w:u w:val="single"/>
        </w:rPr>
        <w:t xml:space="preserve"> </w:t>
      </w:r>
    </w:p>
    <w:p w:rsidR="0084123F" w:rsidRDefault="0084123F">
      <w:pPr>
        <w:sectPr w:rsidR="0084123F">
          <w:type w:val="continuous"/>
          <w:pgSz w:w="12240" w:h="15840"/>
          <w:pgMar w:top="0" w:right="340" w:bottom="280" w:left="1580" w:header="720" w:footer="720" w:gutter="0"/>
          <w:cols w:space="720"/>
        </w:sectPr>
      </w:pPr>
    </w:p>
    <w:p w:rsidR="0084123F" w:rsidRDefault="0084123F">
      <w:pPr>
        <w:pStyle w:val="Textoindependiente"/>
        <w:spacing w:before="1"/>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4"/>
        <w:gridCol w:w="1438"/>
        <w:gridCol w:w="3238"/>
      </w:tblGrid>
      <w:tr w:rsidR="0084123F">
        <w:trPr>
          <w:trHeight w:val="585"/>
        </w:trPr>
        <w:tc>
          <w:tcPr>
            <w:tcW w:w="4304" w:type="dxa"/>
            <w:shd w:val="clear" w:color="auto" w:fill="92D050"/>
          </w:tcPr>
          <w:p w:rsidR="0084123F" w:rsidRDefault="005172AB">
            <w:pPr>
              <w:pStyle w:val="TableParagraph"/>
              <w:spacing w:before="146"/>
              <w:ind w:left="1489" w:right="1484"/>
              <w:jc w:val="center"/>
              <w:rPr>
                <w:b/>
              </w:rPr>
            </w:pPr>
            <w:r>
              <w:rPr>
                <w:b/>
              </w:rPr>
              <w:t>Observación</w:t>
            </w:r>
          </w:p>
        </w:tc>
        <w:tc>
          <w:tcPr>
            <w:tcW w:w="1438" w:type="dxa"/>
            <w:shd w:val="clear" w:color="auto" w:fill="92D050"/>
          </w:tcPr>
          <w:p w:rsidR="0084123F" w:rsidRDefault="005172AB">
            <w:pPr>
              <w:pStyle w:val="TableParagraph"/>
              <w:spacing w:line="290" w:lineRule="atLeast"/>
              <w:ind w:left="253" w:right="218" w:hanging="12"/>
              <w:rPr>
                <w:b/>
              </w:rPr>
            </w:pPr>
            <w:r>
              <w:rPr>
                <w:b/>
              </w:rPr>
              <w:t>Grado de Atención</w:t>
            </w:r>
          </w:p>
        </w:tc>
        <w:tc>
          <w:tcPr>
            <w:tcW w:w="3238" w:type="dxa"/>
            <w:shd w:val="clear" w:color="auto" w:fill="92D050"/>
          </w:tcPr>
          <w:p w:rsidR="0084123F" w:rsidRDefault="005172AB">
            <w:pPr>
              <w:pStyle w:val="TableParagraph"/>
              <w:spacing w:before="146"/>
              <w:ind w:left="361"/>
              <w:rPr>
                <w:b/>
              </w:rPr>
            </w:pPr>
            <w:r>
              <w:rPr>
                <w:b/>
              </w:rPr>
              <w:t>Descripción de Atención</w:t>
            </w:r>
          </w:p>
        </w:tc>
      </w:tr>
    </w:tbl>
    <w:p w:rsidR="0084123F" w:rsidRDefault="0084123F">
      <w:pPr>
        <w:sectPr w:rsidR="0084123F">
          <w:pgSz w:w="12240" w:h="15840"/>
          <w:pgMar w:top="1460" w:right="340" w:bottom="1260" w:left="1580" w:header="176" w:footer="1067" w:gutter="0"/>
          <w:cols w:space="720"/>
        </w:sectPr>
      </w:pPr>
    </w:p>
    <w:p w:rsidR="0084123F" w:rsidRDefault="0084123F">
      <w:pPr>
        <w:pStyle w:val="Textoindependiente"/>
        <w:rPr>
          <w:sz w:val="28"/>
        </w:rPr>
      </w:pPr>
    </w:p>
    <w:p w:rsidR="0084123F" w:rsidRDefault="0084123F">
      <w:pPr>
        <w:pStyle w:val="Textoindependiente"/>
        <w:spacing w:before="10"/>
        <w:rPr>
          <w:sz w:val="38"/>
        </w:rPr>
      </w:pPr>
    </w:p>
    <w:p w:rsidR="0084123F" w:rsidRDefault="005172AB">
      <w:pPr>
        <w:ind w:left="196" w:right="1"/>
        <w:jc w:val="both"/>
      </w:pPr>
      <w:r>
        <w:t>Colocar dentro de la página del INJUVEN información relativa a este programa, para el conocimiento de los jóvenes y transparencia de los servicios que presta.</w:t>
      </w:r>
    </w:p>
    <w:p w:rsidR="0084123F" w:rsidRDefault="0084123F">
      <w:pPr>
        <w:pStyle w:val="Textoindependiente"/>
        <w:rPr>
          <w:sz w:val="28"/>
        </w:rPr>
      </w:pPr>
    </w:p>
    <w:p w:rsidR="0084123F" w:rsidRDefault="0084123F">
      <w:pPr>
        <w:pStyle w:val="Textoindependiente"/>
        <w:rPr>
          <w:sz w:val="28"/>
        </w:rPr>
      </w:pPr>
    </w:p>
    <w:p w:rsidR="0084123F" w:rsidRDefault="0084123F">
      <w:pPr>
        <w:pStyle w:val="Textoindependiente"/>
        <w:rPr>
          <w:sz w:val="28"/>
        </w:rPr>
      </w:pPr>
    </w:p>
    <w:p w:rsidR="0084123F" w:rsidRDefault="0084123F">
      <w:pPr>
        <w:pStyle w:val="Textoindependiente"/>
        <w:rPr>
          <w:sz w:val="28"/>
        </w:rPr>
      </w:pPr>
    </w:p>
    <w:p w:rsidR="0084123F" w:rsidRDefault="0084123F">
      <w:pPr>
        <w:pStyle w:val="Textoindependiente"/>
        <w:rPr>
          <w:sz w:val="28"/>
        </w:rPr>
      </w:pPr>
    </w:p>
    <w:p w:rsidR="0084123F" w:rsidRDefault="0084123F">
      <w:pPr>
        <w:pStyle w:val="Textoindependiente"/>
        <w:spacing w:before="9"/>
        <w:rPr>
          <w:sz w:val="36"/>
        </w:rPr>
      </w:pPr>
    </w:p>
    <w:p w:rsidR="0084123F" w:rsidRDefault="005172AB">
      <w:pPr>
        <w:ind w:left="196"/>
        <w:jc w:val="both"/>
      </w:pPr>
      <w:r>
        <w:t>Desarrollar y consolidar el padrón de beneficiarios incluyendo todos los criterios para el acceso a los apoyos como el nivel socioeconómico, nivel de gastos en transporte para asistir a los planteles entre otros</w:t>
      </w:r>
      <w:r>
        <w:rPr>
          <w:spacing w:val="-15"/>
        </w:rPr>
        <w:t xml:space="preserve"> </w:t>
      </w:r>
      <w:r>
        <w:t>que</w:t>
      </w:r>
      <w:r>
        <w:rPr>
          <w:spacing w:val="-16"/>
        </w:rPr>
        <w:t xml:space="preserve"> </w:t>
      </w:r>
      <w:r>
        <w:t>son</w:t>
      </w:r>
      <w:r>
        <w:rPr>
          <w:spacing w:val="-15"/>
        </w:rPr>
        <w:t xml:space="preserve"> </w:t>
      </w:r>
      <w:r>
        <w:t>importantes</w:t>
      </w:r>
      <w:r>
        <w:rPr>
          <w:spacing w:val="-15"/>
        </w:rPr>
        <w:t xml:space="preserve"> </w:t>
      </w:r>
      <w:r>
        <w:t>para</w:t>
      </w:r>
      <w:r>
        <w:rPr>
          <w:spacing w:val="-14"/>
        </w:rPr>
        <w:t xml:space="preserve"> </w:t>
      </w:r>
      <w:r>
        <w:t>la</w:t>
      </w:r>
      <w:r>
        <w:rPr>
          <w:spacing w:val="-15"/>
        </w:rPr>
        <w:t xml:space="preserve"> </w:t>
      </w:r>
      <w:r>
        <w:t>selección de los</w:t>
      </w:r>
      <w:r>
        <w:t xml:space="preserve"> beneficiarios, además del nombre, edad, sexo, plantel al que pertenece, zona  o sección donde habita, información de contacto,</w:t>
      </w:r>
      <w:r>
        <w:rPr>
          <w:spacing w:val="-3"/>
        </w:rPr>
        <w:t xml:space="preserve"> </w:t>
      </w:r>
      <w:r>
        <w:t>etc.</w:t>
      </w:r>
    </w:p>
    <w:p w:rsidR="0084123F" w:rsidRDefault="005172AB">
      <w:pPr>
        <w:spacing w:before="206"/>
        <w:ind w:left="196" w:right="3"/>
        <w:jc w:val="both"/>
      </w:pPr>
      <w:r>
        <w:t>Sostener la eficiencia obtenida en el ejercicio de 2015, que fue del 100 % en los próximos ejercicios presupuestales.</w:t>
      </w:r>
    </w:p>
    <w:p w:rsidR="0084123F" w:rsidRDefault="005172AB">
      <w:pPr>
        <w:ind w:left="1537" w:right="1282"/>
        <w:jc w:val="both"/>
      </w:pPr>
      <w:r>
        <w:br w:type="column"/>
      </w:r>
      <w:r>
        <w:t>dign</w:t>
      </w:r>
      <w:r>
        <w:t>a y sana”, que mide la satisfacción de la población beneficiada.</w:t>
      </w:r>
    </w:p>
    <w:p w:rsidR="0084123F" w:rsidRDefault="005172AB">
      <w:pPr>
        <w:tabs>
          <w:tab w:val="left" w:pos="1537"/>
        </w:tabs>
        <w:spacing w:before="9"/>
        <w:ind w:left="164"/>
      </w:pPr>
      <w:r>
        <w:rPr>
          <w:lang w:val="en-US"/>
        </w:rPr>
        <w:pict>
          <v:group id="_x0000_s1169" style="position:absolute;left:0;text-align:left;margin-left:85.35pt;margin-top:-.05pt;width:449pt;height:.5pt;z-index:-251631104;mso-position-horizontal-relative:page" coordorigin="1707,-1" coordsize="8980,10">
            <v:line id="_x0000_s1174" style="position:absolute" from="1707,4" to="6010,4" strokeweight=".48pt"/>
            <v:rect id="_x0000_s1173" style="position:absolute;left:6010;top:-1;width:10;height:10" fillcolor="black" stroked="f"/>
            <v:line id="_x0000_s1172" style="position:absolute" from="6020,4" to="7449,4" strokeweight=".48pt"/>
            <v:rect id="_x0000_s1171" style="position:absolute;left:7448;top:-1;width:10;height:10" fillcolor="black" stroked="f"/>
            <v:line id="_x0000_s1170" style="position:absolute" from="7458,4" to="10687,4" strokeweight=".48pt"/>
            <w10:wrap anchorx="page"/>
          </v:group>
        </w:pict>
      </w:r>
      <w:r>
        <w:t>Por Atender</w:t>
      </w:r>
      <w:r>
        <w:tab/>
        <w:t>Si</w:t>
      </w:r>
      <w:r>
        <w:rPr>
          <w:spacing w:val="41"/>
        </w:rPr>
        <w:t xml:space="preserve"> </w:t>
      </w:r>
      <w:r>
        <w:t>bien</w:t>
      </w:r>
      <w:r>
        <w:rPr>
          <w:spacing w:val="40"/>
        </w:rPr>
        <w:t xml:space="preserve"> </w:t>
      </w:r>
      <w:r>
        <w:t>la</w:t>
      </w:r>
      <w:r>
        <w:rPr>
          <w:spacing w:val="41"/>
        </w:rPr>
        <w:t xml:space="preserve"> </w:t>
      </w:r>
      <w:r>
        <w:t>página</w:t>
      </w:r>
      <w:r>
        <w:rPr>
          <w:spacing w:val="41"/>
        </w:rPr>
        <w:t xml:space="preserve"> </w:t>
      </w:r>
      <w:r>
        <w:t>del</w:t>
      </w:r>
      <w:r>
        <w:rPr>
          <w:spacing w:val="40"/>
        </w:rPr>
        <w:t xml:space="preserve"> </w:t>
      </w:r>
      <w:r>
        <w:t>INJUVEN</w:t>
      </w:r>
    </w:p>
    <w:p w:rsidR="0084123F" w:rsidRDefault="005172AB">
      <w:pPr>
        <w:ind w:left="1537" w:right="1279"/>
        <w:jc w:val="both"/>
      </w:pPr>
      <w:r>
        <w:rPr>
          <w:lang w:val="en-US"/>
        </w:rPr>
        <w:pict>
          <v:group id="_x0000_s1166" style="position:absolute;left:0;text-align:left;margin-left:551.75pt;margin-top:103.35pt;width:37.6pt;height:37.6pt;z-index:251660800;mso-position-horizontal-relative:page" coordorigin="11035,2067" coordsize="752,752">
            <v:shape id="_x0000_s1168" style="position:absolute;left:11035;top:2067;width:752;height:752" coordorigin="11035,2067" coordsize="752,752" path="m11411,2067r-76,8l11265,2097r-64,34l11145,2177r-46,56l11065,2297r-22,70l11035,2443r8,76l11065,2589r34,64l11145,2709r56,46l11265,2789r70,22l11411,2819r76,-8l11557,2789r64,-34l11677,2709r46,-56l11757,2589r22,-70l11787,2443r-8,-76l11757,2297r-34,-64l11677,2177r-56,-46l11557,2097r-70,-22l11411,2067xe" fillcolor="#9dba60" stroked="f">
              <v:path arrowok="t"/>
            </v:shape>
            <v:shape id="_x0000_s1167" type="#_x0000_t202" style="position:absolute;left:11035;top:2067;width:752;height:752" filled="f" stroked="f">
              <v:textbox inset="0,0,0,0">
                <w:txbxContent>
                  <w:p w:rsidR="0084123F" w:rsidRDefault="005172AB">
                    <w:pPr>
                      <w:spacing w:before="181"/>
                      <w:ind w:left="402"/>
                      <w:rPr>
                        <w:rFonts w:ascii="Calibri"/>
                        <w:b/>
                        <w:sz w:val="24"/>
                      </w:rPr>
                    </w:pPr>
                    <w:r>
                      <w:rPr>
                        <w:rFonts w:ascii="Calibri"/>
                        <w:b/>
                        <w:color w:val="FFFFFF"/>
                        <w:sz w:val="24"/>
                      </w:rPr>
                      <w:t>32</w:t>
                    </w:r>
                  </w:p>
                </w:txbxContent>
              </v:textbox>
            </v:shape>
            <w10:wrap anchorx="page"/>
          </v:group>
        </w:pict>
      </w:r>
      <w:r>
        <w:rPr>
          <w:noProof/>
          <w:lang w:eastAsia="es-MX"/>
        </w:rPr>
        <w:drawing>
          <wp:anchor distT="0" distB="0" distL="0" distR="0" simplePos="0" relativeHeight="251612672" behindDoc="0" locked="0" layoutInCell="1" allowOverlap="1">
            <wp:simplePos x="0" y="0"/>
            <wp:positionH relativeFrom="page">
              <wp:posOffset>4014470</wp:posOffset>
            </wp:positionH>
            <wp:positionV relativeFrom="paragraph">
              <wp:posOffset>185929</wp:posOffset>
            </wp:positionV>
            <wp:extent cx="513994" cy="590550"/>
            <wp:effectExtent l="0" t="0" r="0" b="0"/>
            <wp:wrapNone/>
            <wp:docPr id="9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7.png"/>
                    <pic:cNvPicPr/>
                  </pic:nvPicPr>
                  <pic:blipFill>
                    <a:blip r:embed="rId83" cstate="print"/>
                    <a:stretch>
                      <a:fillRect/>
                    </a:stretch>
                  </pic:blipFill>
                  <pic:spPr>
                    <a:xfrm>
                      <a:off x="0" y="0"/>
                      <a:ext cx="513994" cy="590550"/>
                    </a:xfrm>
                    <a:prstGeom prst="rect">
                      <a:avLst/>
                    </a:prstGeom>
                  </pic:spPr>
                </pic:pic>
              </a:graphicData>
            </a:graphic>
          </wp:anchor>
        </w:drawing>
      </w:r>
      <w:r>
        <w:t>no cuenta con una descripción del Programa o los requisitos para adquirir los beneficios del programa, sin embargo, esta descripción y requisitos se encuentran en la página de transparencia, en la siguiente liga:</w:t>
      </w:r>
    </w:p>
    <w:p w:rsidR="0084123F" w:rsidRDefault="005172AB">
      <w:pPr>
        <w:ind w:left="1537" w:right="1712"/>
      </w:pPr>
      <w:r>
        <w:rPr>
          <w:lang w:val="en-US"/>
        </w:rPr>
        <w:pict>
          <v:group id="_x0000_s1160" style="position:absolute;left:0;text-align:left;margin-left:85.35pt;margin-top:43.8pt;width:449pt;height:.5pt;z-index:-251630080;mso-position-horizontal-relative:page" coordorigin="1707,876" coordsize="8980,10">
            <v:line id="_x0000_s1165" style="position:absolute" from="1707,881" to="6010,881" strokeweight=".48pt"/>
            <v:rect id="_x0000_s1164" style="position:absolute;left:6010;top:875;width:10;height:10" fillcolor="black" stroked="f"/>
            <v:line id="_x0000_s1163" style="position:absolute" from="6020,881" to="7449,881" strokeweight=".48pt"/>
            <v:rect id="_x0000_s1162" style="position:absolute;left:7448;top:875;width:10;height:10" fillcolor="black" stroked="f"/>
            <v:line id="_x0000_s1161" style="position:absolute" from="7458,881" to="10687,881" strokeweight=".48pt"/>
            <w10:wrap anchorx="page"/>
          </v:group>
        </w:pict>
      </w:r>
      <w:hyperlink r:id="rId84">
        <w:r>
          <w:t>http://dceg.bajacalifornia.</w:t>
        </w:r>
      </w:hyperlink>
      <w:r>
        <w:t xml:space="preserve"> gob.mx/sasip/frmDescarga Documento.aspx?id=22631</w:t>
      </w:r>
    </w:p>
    <w:p w:rsidR="0084123F" w:rsidRDefault="005172AB">
      <w:pPr>
        <w:spacing w:before="9"/>
        <w:ind w:left="123"/>
      </w:pPr>
      <w:r>
        <w:t>No Atendido  No  es  posible  verificar  si  se</w:t>
      </w:r>
    </w:p>
    <w:p w:rsidR="0084123F" w:rsidRDefault="005172AB">
      <w:pPr>
        <w:ind w:left="1537" w:right="1281"/>
        <w:jc w:val="both"/>
      </w:pPr>
      <w:r>
        <w:rPr>
          <w:noProof/>
          <w:lang w:eastAsia="es-MX"/>
        </w:rPr>
        <w:drawing>
          <wp:anchor distT="0" distB="0" distL="0" distR="0" simplePos="0" relativeHeight="251613696" behindDoc="0" locked="0" layoutInCell="1" allowOverlap="1">
            <wp:simplePos x="0" y="0"/>
            <wp:positionH relativeFrom="page">
              <wp:posOffset>4009771</wp:posOffset>
            </wp:positionH>
            <wp:positionV relativeFrom="paragraph">
              <wp:posOffset>184405</wp:posOffset>
            </wp:positionV>
            <wp:extent cx="523544" cy="738504"/>
            <wp:effectExtent l="0" t="0" r="0" b="0"/>
            <wp:wrapNone/>
            <wp:docPr id="9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8.jpeg"/>
                    <pic:cNvPicPr/>
                  </pic:nvPicPr>
                  <pic:blipFill>
                    <a:blip r:embed="rId85" cstate="print"/>
                    <a:stretch>
                      <a:fillRect/>
                    </a:stretch>
                  </pic:blipFill>
                  <pic:spPr>
                    <a:xfrm>
                      <a:off x="0" y="0"/>
                      <a:ext cx="523544" cy="738504"/>
                    </a:xfrm>
                    <a:prstGeom prst="rect">
                      <a:avLst/>
                    </a:prstGeom>
                  </pic:spPr>
                </pic:pic>
              </a:graphicData>
            </a:graphic>
          </wp:anchor>
        </w:drawing>
      </w:r>
      <w:r>
        <w:t>cuenta o no con un Padrón de Beneficiarios, ya que no cuenta con alguno en los portales de Transparencia.</w:t>
      </w:r>
    </w:p>
    <w:p w:rsidR="0084123F" w:rsidRDefault="0084123F">
      <w:pPr>
        <w:pStyle w:val="Textoindependiente"/>
        <w:rPr>
          <w:sz w:val="28"/>
        </w:rPr>
      </w:pPr>
    </w:p>
    <w:p w:rsidR="0084123F" w:rsidRDefault="0084123F">
      <w:pPr>
        <w:pStyle w:val="Textoindependiente"/>
        <w:rPr>
          <w:sz w:val="28"/>
        </w:rPr>
      </w:pPr>
    </w:p>
    <w:p w:rsidR="0084123F" w:rsidRDefault="0084123F">
      <w:pPr>
        <w:pStyle w:val="Textoindependiente"/>
        <w:rPr>
          <w:sz w:val="28"/>
        </w:rPr>
      </w:pPr>
    </w:p>
    <w:p w:rsidR="0084123F" w:rsidRDefault="0084123F">
      <w:pPr>
        <w:pStyle w:val="Textoindependiente"/>
        <w:spacing w:before="10"/>
        <w:rPr>
          <w:sz w:val="41"/>
        </w:rPr>
      </w:pPr>
    </w:p>
    <w:p w:rsidR="0084123F" w:rsidRDefault="005172AB">
      <w:pPr>
        <w:spacing w:before="1"/>
        <w:ind w:left="123"/>
      </w:pPr>
      <w:r>
        <w:rPr>
          <w:lang w:val="en-US"/>
        </w:rPr>
        <w:pict>
          <v:group id="_x0000_s1154" style="position:absolute;left:0;text-align:left;margin-left:85.35pt;margin-top:-.45pt;width:449pt;height:.5pt;z-index:251661824;mso-position-horizontal-relative:page" coordorigin="1707,-9" coordsize="8980,10">
            <v:line id="_x0000_s1159" style="position:absolute" from="1707,-4" to="6010,-4" strokeweight=".48pt"/>
            <v:rect id="_x0000_s1158" style="position:absolute;left:6010;top:-9;width:10;height:10" fillcolor="black" stroked="f"/>
            <v:line id="_x0000_s1157" style="position:absolute" from="6020,-4" to="7449,-4" strokeweight=".48pt"/>
            <v:rect id="_x0000_s1156" style="position:absolute;left:7448;top:-9;width:10;height:10" fillcolor="black" stroked="f"/>
            <v:line id="_x0000_s1155" style="position:absolute" from="7458,-4" to="10687,-4" strokeweight=".48pt"/>
            <w10:wrap anchorx="page"/>
          </v:group>
        </w:pict>
      </w:r>
      <w:r>
        <w:t>No Atendido   No se cumplió con un  ejercicio</w:t>
      </w:r>
    </w:p>
    <w:p w:rsidR="0084123F" w:rsidRDefault="005172AB">
      <w:pPr>
        <w:ind w:left="1537" w:right="1283"/>
        <w:jc w:val="both"/>
      </w:pPr>
      <w:r>
        <w:rPr>
          <w:lang w:val="en-US"/>
        </w:rPr>
        <w:pict>
          <v:group id="_x0000_s1147" style="position:absolute;left:0;text-align:left;margin-left:85.35pt;margin-top:14.6pt;width:449pt;height:60.9pt;z-index:-251629056;mso-position-horizontal-relative:page" coordorigin="1707,292" coordsize="8980,1218">
            <v:line id="_x0000_s1153" style="position:absolute" from="1707,1505" to="6010,1505" strokeweight=".48pt"/>
            <v:rect id="_x0000_s1152" style="position:absolute;left:6010;top:1499;width:10;height:10" fillcolor="black" stroked="f"/>
            <v:line id="_x0000_s1151" style="position:absolute" from="6020,1505" to="7449,1505" strokeweight=".48pt"/>
            <v:rect id="_x0000_s1150" style="position:absolute;left:7448;top:1499;width:10;height:10" fillcolor="black" stroked="f"/>
            <v:line id="_x0000_s1149" style="position:absolute" from="7458,1505" to="10687,1505" strokeweight=".48pt"/>
            <v:shape id="_x0000_s1148" type="#_x0000_t75" style="position:absolute;left:6299;top:291;width:855;height:1206">
              <v:imagedata r:id="rId86" o:title=""/>
            </v:shape>
            <w10:wrap anchorx="page"/>
          </v:group>
        </w:pict>
      </w:r>
      <w:r>
        <w:t>del 100% en los recursos asignados al Programa.</w:t>
      </w:r>
    </w:p>
    <w:p w:rsidR="0084123F" w:rsidRDefault="0084123F">
      <w:pPr>
        <w:jc w:val="both"/>
        <w:sectPr w:rsidR="0084123F">
          <w:type w:val="continuous"/>
          <w:pgSz w:w="12240" w:h="15840"/>
          <w:pgMar w:top="0" w:right="340" w:bottom="280" w:left="1580" w:header="720" w:footer="720" w:gutter="0"/>
          <w:cols w:num="2" w:space="720" w:equalWidth="0">
            <w:col w:w="4361" w:space="40"/>
            <w:col w:w="5919"/>
          </w:cols>
        </w:sect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spacing w:before="9"/>
        <w:rPr>
          <w:sz w:val="21"/>
        </w:rPr>
      </w:pPr>
    </w:p>
    <w:p w:rsidR="0084123F" w:rsidRDefault="0084123F">
      <w:pPr>
        <w:rPr>
          <w:sz w:val="21"/>
        </w:rPr>
        <w:sectPr w:rsidR="0084123F">
          <w:type w:val="continuous"/>
          <w:pgSz w:w="12240" w:h="15840"/>
          <w:pgMar w:top="0" w:right="340" w:bottom="280" w:left="1580" w:header="720" w:footer="720" w:gutter="0"/>
          <w:cols w:space="720"/>
        </w:sectPr>
      </w:pPr>
    </w:p>
    <w:p w:rsidR="0084123F" w:rsidRDefault="005172AB">
      <w:pPr>
        <w:spacing w:before="101"/>
        <w:ind w:left="196"/>
        <w:jc w:val="both"/>
      </w:pPr>
      <w:r>
        <w:rPr>
          <w:noProof/>
          <w:lang w:eastAsia="es-MX"/>
        </w:rPr>
        <w:drawing>
          <wp:anchor distT="0" distB="0" distL="0" distR="0" simplePos="0" relativeHeight="251622912" behindDoc="1" locked="0" layoutInCell="1" allowOverlap="1">
            <wp:simplePos x="0" y="0"/>
            <wp:positionH relativeFrom="page">
              <wp:posOffset>3964940</wp:posOffset>
            </wp:positionH>
            <wp:positionV relativeFrom="paragraph">
              <wp:posOffset>248692</wp:posOffset>
            </wp:positionV>
            <wp:extent cx="613410" cy="865987"/>
            <wp:effectExtent l="0" t="0" r="0" b="0"/>
            <wp:wrapNone/>
            <wp:docPr id="10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0.jpeg"/>
                    <pic:cNvPicPr/>
                  </pic:nvPicPr>
                  <pic:blipFill>
                    <a:blip r:embed="rId87" cstate="print"/>
                    <a:stretch>
                      <a:fillRect/>
                    </a:stretch>
                  </pic:blipFill>
                  <pic:spPr>
                    <a:xfrm>
                      <a:off x="0" y="0"/>
                      <a:ext cx="613410" cy="865987"/>
                    </a:xfrm>
                    <a:prstGeom prst="rect">
                      <a:avLst/>
                    </a:prstGeom>
                  </pic:spPr>
                </pic:pic>
              </a:graphicData>
            </a:graphic>
          </wp:anchor>
        </w:drawing>
      </w:r>
      <w:r>
        <w:t>Llevar el control de las recomendaciones atendidas y evidencias documentales de</w:t>
      </w:r>
      <w:r>
        <w:rPr>
          <w:spacing w:val="-24"/>
        </w:rPr>
        <w:t xml:space="preserve"> </w:t>
      </w:r>
      <w:r>
        <w:t>su cumplimiento, para mejorar los re</w:t>
      </w:r>
      <w:r>
        <w:t>sultados de las evaluaciones</w:t>
      </w:r>
      <w:r>
        <w:rPr>
          <w:spacing w:val="-9"/>
        </w:rPr>
        <w:t xml:space="preserve"> </w:t>
      </w:r>
      <w:r>
        <w:t>próximas.</w:t>
      </w:r>
    </w:p>
    <w:p w:rsidR="0084123F" w:rsidRDefault="0084123F">
      <w:pPr>
        <w:pStyle w:val="Textoindependiente"/>
        <w:rPr>
          <w:sz w:val="28"/>
        </w:rPr>
      </w:pPr>
    </w:p>
    <w:p w:rsidR="0084123F" w:rsidRDefault="005172AB">
      <w:pPr>
        <w:spacing w:before="223"/>
        <w:ind w:left="122"/>
        <w:jc w:val="both"/>
        <w:rPr>
          <w:sz w:val="16"/>
        </w:rPr>
      </w:pPr>
      <w:r>
        <w:rPr>
          <w:lang w:val="en-US"/>
        </w:rPr>
        <w:pict>
          <v:group id="_x0000_s1141" style="position:absolute;left:0;text-align:left;margin-left:84.6pt;margin-top:10.55pt;width:449.75pt;height:.5pt;z-index:251662848;mso-position-horizontal-relative:page" coordorigin="1692,211" coordsize="8995,10">
            <v:line id="_x0000_s1146" style="position:absolute" from="1692,216" to="6010,216" strokeweight=".48pt"/>
            <v:rect id="_x0000_s1145" style="position:absolute;left:5996;top:210;width:10;height:10" fillcolor="black" stroked="f"/>
            <v:line id="_x0000_s1144" style="position:absolute" from="6006,216" to="7449,216" strokeweight=".48pt"/>
            <v:rect id="_x0000_s1143" style="position:absolute;left:7434;top:210;width:10;height:10" fillcolor="black" stroked="f"/>
            <v:line id="_x0000_s1142" style="position:absolute" from="7444,216" to="10687,216" strokeweight=".48pt"/>
            <w10:wrap anchorx="page"/>
          </v:group>
        </w:pict>
      </w:r>
      <w:r>
        <w:rPr>
          <w:sz w:val="16"/>
        </w:rPr>
        <w:t>Fuente: Elaboración propia.</w:t>
      </w:r>
    </w:p>
    <w:p w:rsidR="0084123F" w:rsidRDefault="005172AB">
      <w:pPr>
        <w:tabs>
          <w:tab w:val="left" w:pos="3361"/>
          <w:tab w:val="left" w:pos="4234"/>
        </w:tabs>
        <w:spacing w:before="101"/>
        <w:ind w:left="1396" w:right="1280" w:hanging="1230"/>
        <w:jc w:val="both"/>
      </w:pPr>
      <w:r>
        <w:br w:type="column"/>
      </w:r>
      <w:r>
        <w:t>Atendida El Instituto de la Juventud, le da seguimiento</w:t>
      </w:r>
      <w:r>
        <w:tab/>
        <w:t>a</w:t>
      </w:r>
      <w:r>
        <w:tab/>
        <w:t>las recomendaciones derivadas de las Evaluaciones de desempeño a los programas públicos y recursos federales</w:t>
      </w:r>
      <w:r>
        <w:rPr>
          <w:spacing w:val="-5"/>
        </w:rPr>
        <w:t xml:space="preserve"> </w:t>
      </w:r>
      <w:r>
        <w:t>ejercidos.</w:t>
      </w:r>
    </w:p>
    <w:p w:rsidR="0084123F" w:rsidRDefault="0084123F">
      <w:pPr>
        <w:jc w:val="both"/>
        <w:sectPr w:rsidR="0084123F">
          <w:type w:val="continuous"/>
          <w:pgSz w:w="12240" w:h="15840"/>
          <w:pgMar w:top="0" w:right="340" w:bottom="280" w:left="1580" w:header="720" w:footer="720" w:gutter="0"/>
          <w:cols w:num="2" w:space="720" w:equalWidth="0">
            <w:col w:w="4362" w:space="180"/>
            <w:col w:w="5778"/>
          </w:cols>
        </w:sectPr>
      </w:pPr>
    </w:p>
    <w:p w:rsidR="0084123F" w:rsidRDefault="0084123F">
      <w:pPr>
        <w:pStyle w:val="Textoindependiente"/>
        <w:spacing w:before="7"/>
        <w:rPr>
          <w:sz w:val="12"/>
        </w:rPr>
      </w:pPr>
    </w:p>
    <w:p w:rsidR="0084123F" w:rsidRDefault="005172AB">
      <w:pPr>
        <w:pStyle w:val="Ttulo4"/>
        <w:spacing w:before="101"/>
        <w:ind w:left="102"/>
      </w:pPr>
      <w:r>
        <w:rPr>
          <w:color w:val="92D050"/>
        </w:rPr>
        <w:t>CONCLUSIONES DEL SEGUIMIENTO A LAS RECOMENDACIONES</w:t>
      </w:r>
    </w:p>
    <w:p w:rsidR="0084123F" w:rsidRDefault="005172AB">
      <w:pPr>
        <w:pStyle w:val="Textoindependiente"/>
        <w:spacing w:before="186" w:line="360" w:lineRule="auto"/>
        <w:ind w:left="102" w:right="1355"/>
        <w:jc w:val="both"/>
      </w:pPr>
      <w:r>
        <w:t>Con</w:t>
      </w:r>
      <w:r>
        <w:rPr>
          <w:spacing w:val="-8"/>
        </w:rPr>
        <w:t xml:space="preserve"> </w:t>
      </w:r>
      <w:r>
        <w:t>base</w:t>
      </w:r>
      <w:r>
        <w:rPr>
          <w:spacing w:val="-9"/>
        </w:rPr>
        <w:t xml:space="preserve"> </w:t>
      </w:r>
      <w:r>
        <w:t>en</w:t>
      </w:r>
      <w:r>
        <w:rPr>
          <w:spacing w:val="-8"/>
        </w:rPr>
        <w:t xml:space="preserve"> </w:t>
      </w:r>
      <w:r>
        <w:t>el</w:t>
      </w:r>
      <w:r>
        <w:rPr>
          <w:spacing w:val="-9"/>
        </w:rPr>
        <w:t xml:space="preserve"> </w:t>
      </w:r>
      <w:r>
        <w:t>análisis</w:t>
      </w:r>
      <w:r>
        <w:rPr>
          <w:spacing w:val="-7"/>
        </w:rPr>
        <w:t xml:space="preserve"> </w:t>
      </w:r>
      <w:r>
        <w:t>anterior,</w:t>
      </w:r>
      <w:r>
        <w:rPr>
          <w:spacing w:val="-7"/>
        </w:rPr>
        <w:t xml:space="preserve"> </w:t>
      </w:r>
      <w:r>
        <w:t>se</w:t>
      </w:r>
      <w:r>
        <w:rPr>
          <w:spacing w:val="-9"/>
        </w:rPr>
        <w:t xml:space="preserve"> </w:t>
      </w:r>
      <w:r>
        <w:t>observa</w:t>
      </w:r>
      <w:r>
        <w:rPr>
          <w:spacing w:val="-5"/>
        </w:rPr>
        <w:t xml:space="preserve"> </w:t>
      </w:r>
      <w:r>
        <w:t>que,</w:t>
      </w:r>
      <w:r>
        <w:rPr>
          <w:spacing w:val="-7"/>
        </w:rPr>
        <w:t xml:space="preserve"> </w:t>
      </w:r>
      <w:r>
        <w:t>en</w:t>
      </w:r>
      <w:r>
        <w:rPr>
          <w:spacing w:val="-8"/>
        </w:rPr>
        <w:t xml:space="preserve"> </w:t>
      </w:r>
      <w:r>
        <w:t>su</w:t>
      </w:r>
      <w:r>
        <w:rPr>
          <w:spacing w:val="-8"/>
        </w:rPr>
        <w:t xml:space="preserve"> </w:t>
      </w:r>
      <w:r>
        <w:t>mayoría,</w:t>
      </w:r>
      <w:r>
        <w:rPr>
          <w:spacing w:val="-7"/>
        </w:rPr>
        <w:t xml:space="preserve"> </w:t>
      </w:r>
      <w:r>
        <w:t>las</w:t>
      </w:r>
      <w:r>
        <w:rPr>
          <w:spacing w:val="-9"/>
        </w:rPr>
        <w:t xml:space="preserve"> </w:t>
      </w:r>
      <w:r>
        <w:t>recomendaciones han sido atendidas en un ejercicio fiscal. Las recomendaciones emitidas en la evaluación anteri</w:t>
      </w:r>
      <w:r>
        <w:t>or, se enfocaron principalmente a aspectos de indicadores, reglas de operación y transparencia, de los cuales, el tema en transparencia y rendición de cuentas, ha quedado sin atenderse completamente, ya que no se cuenta con un padrón de beneficiarios publi</w:t>
      </w:r>
      <w:r>
        <w:t>cados en los portales de</w:t>
      </w:r>
      <w:r>
        <w:rPr>
          <w:spacing w:val="-20"/>
        </w:rPr>
        <w:t xml:space="preserve"> </w:t>
      </w:r>
      <w:r>
        <w:t>transparencia.</w:t>
      </w:r>
    </w:p>
    <w:p w:rsidR="0084123F" w:rsidRDefault="005172AB">
      <w:pPr>
        <w:spacing w:line="360" w:lineRule="auto"/>
        <w:ind w:left="102" w:right="1358"/>
        <w:jc w:val="both"/>
        <w:rPr>
          <w:sz w:val="24"/>
        </w:rPr>
      </w:pPr>
      <w:r>
        <w:rPr>
          <w:lang w:val="en-US"/>
        </w:rPr>
        <w:pict>
          <v:group id="_x0000_s1138" style="position:absolute;left:0;text-align:left;margin-left:551.75pt;margin-top:21pt;width:37.6pt;height:37.6pt;z-index:251663872;mso-position-horizontal-relative:page" coordorigin="11035,420" coordsize="752,752">
            <v:shape id="_x0000_s1140" style="position:absolute;left:11035;top:419;width:752;height:752" coordorigin="11035,420" coordsize="752,752" path="m11411,420r-76,8l11265,450r-64,34l11145,530r-46,56l11065,650r-22,70l11035,796r8,76l11065,942r34,64l11145,1062r56,46l11265,1142r70,22l11411,1172r76,-8l11557,1142r64,-34l11677,1062r46,-56l11757,942r22,-70l11787,796r-8,-76l11757,650r-34,-64l11677,530r-56,-46l11557,450r-70,-22l11411,420xe" fillcolor="#9dba60" stroked="f">
              <v:path arrowok="t"/>
            </v:shape>
            <v:shape id="_x0000_s1139" type="#_x0000_t202" style="position:absolute;left:11035;top:419;width:752;height:752" filled="f" stroked="f">
              <v:textbox inset="0,0,0,0">
                <w:txbxContent>
                  <w:p w:rsidR="0084123F" w:rsidRDefault="005172AB">
                    <w:pPr>
                      <w:spacing w:before="181"/>
                      <w:ind w:left="402"/>
                      <w:rPr>
                        <w:rFonts w:ascii="Calibri"/>
                        <w:b/>
                        <w:sz w:val="24"/>
                      </w:rPr>
                    </w:pPr>
                    <w:r>
                      <w:rPr>
                        <w:rFonts w:ascii="Calibri"/>
                        <w:b/>
                        <w:color w:val="FFFFFF"/>
                        <w:sz w:val="24"/>
                      </w:rPr>
                      <w:t>33</w:t>
                    </w:r>
                  </w:p>
                </w:txbxContent>
              </v:textbox>
            </v:shape>
            <w10:wrap anchorx="page"/>
          </v:group>
        </w:pict>
      </w:r>
      <w:r>
        <w:rPr>
          <w:b/>
          <w:sz w:val="24"/>
        </w:rPr>
        <w:t>En general, la atención a los aspectos susceptibles de mejora del Programa  Estatal</w:t>
      </w:r>
      <w:r>
        <w:rPr>
          <w:b/>
          <w:spacing w:val="-15"/>
          <w:sz w:val="24"/>
        </w:rPr>
        <w:t xml:space="preserve"> </w:t>
      </w:r>
      <w:r>
        <w:rPr>
          <w:b/>
          <w:sz w:val="24"/>
        </w:rPr>
        <w:t>Transporte</w:t>
      </w:r>
      <w:r>
        <w:rPr>
          <w:b/>
          <w:spacing w:val="-14"/>
          <w:sz w:val="24"/>
        </w:rPr>
        <w:t xml:space="preserve"> </w:t>
      </w:r>
      <w:r>
        <w:rPr>
          <w:b/>
          <w:sz w:val="24"/>
        </w:rPr>
        <w:t>JovenBC</w:t>
      </w:r>
      <w:r>
        <w:rPr>
          <w:b/>
          <w:spacing w:val="-15"/>
          <w:sz w:val="24"/>
        </w:rPr>
        <w:t xml:space="preserve"> </w:t>
      </w:r>
      <w:r>
        <w:rPr>
          <w:b/>
          <w:sz w:val="24"/>
        </w:rPr>
        <w:t>presenta</w:t>
      </w:r>
      <w:r>
        <w:rPr>
          <w:b/>
          <w:spacing w:val="-14"/>
          <w:sz w:val="24"/>
        </w:rPr>
        <w:t xml:space="preserve"> </w:t>
      </w:r>
      <w:r>
        <w:rPr>
          <w:b/>
          <w:sz w:val="24"/>
        </w:rPr>
        <w:t>un</w:t>
      </w:r>
      <w:r>
        <w:rPr>
          <w:b/>
          <w:spacing w:val="-15"/>
          <w:sz w:val="24"/>
        </w:rPr>
        <w:t xml:space="preserve"> </w:t>
      </w:r>
      <w:r>
        <w:rPr>
          <w:b/>
          <w:sz w:val="24"/>
        </w:rPr>
        <w:t>80%</w:t>
      </w:r>
      <w:r>
        <w:rPr>
          <w:b/>
          <w:spacing w:val="-13"/>
          <w:sz w:val="24"/>
        </w:rPr>
        <w:t xml:space="preserve"> </w:t>
      </w:r>
      <w:r>
        <w:rPr>
          <w:b/>
          <w:sz w:val="24"/>
        </w:rPr>
        <w:t>de</w:t>
      </w:r>
      <w:r>
        <w:rPr>
          <w:b/>
          <w:spacing w:val="-17"/>
          <w:sz w:val="24"/>
        </w:rPr>
        <w:t xml:space="preserve"> </w:t>
      </w:r>
      <w:r>
        <w:rPr>
          <w:b/>
          <w:sz w:val="24"/>
        </w:rPr>
        <w:t>Atención,</w:t>
      </w:r>
      <w:r>
        <w:rPr>
          <w:b/>
          <w:spacing w:val="-14"/>
          <w:sz w:val="24"/>
        </w:rPr>
        <w:t xml:space="preserve"> </w:t>
      </w:r>
      <w:r>
        <w:rPr>
          <w:b/>
          <w:sz w:val="24"/>
        </w:rPr>
        <w:t>ya</w:t>
      </w:r>
      <w:r>
        <w:rPr>
          <w:b/>
          <w:spacing w:val="-13"/>
          <w:sz w:val="24"/>
        </w:rPr>
        <w:t xml:space="preserve"> </w:t>
      </w:r>
      <w:r>
        <w:rPr>
          <w:b/>
          <w:sz w:val="24"/>
        </w:rPr>
        <w:t>que</w:t>
      </w:r>
      <w:r>
        <w:rPr>
          <w:b/>
          <w:spacing w:val="-14"/>
          <w:sz w:val="24"/>
        </w:rPr>
        <w:t xml:space="preserve"> </w:t>
      </w:r>
      <w:r>
        <w:rPr>
          <w:b/>
          <w:sz w:val="24"/>
        </w:rPr>
        <w:t>en</w:t>
      </w:r>
      <w:r>
        <w:rPr>
          <w:b/>
          <w:spacing w:val="-16"/>
          <w:sz w:val="24"/>
        </w:rPr>
        <w:t xml:space="preserve"> </w:t>
      </w:r>
      <w:r>
        <w:rPr>
          <w:b/>
          <w:sz w:val="24"/>
        </w:rPr>
        <w:t>su</w:t>
      </w:r>
      <w:r>
        <w:rPr>
          <w:b/>
          <w:spacing w:val="-18"/>
          <w:sz w:val="24"/>
        </w:rPr>
        <w:t xml:space="preserve"> </w:t>
      </w:r>
      <w:r>
        <w:rPr>
          <w:b/>
          <w:sz w:val="24"/>
        </w:rPr>
        <w:t>mayoría presentan</w:t>
      </w:r>
      <w:r>
        <w:rPr>
          <w:b/>
          <w:spacing w:val="-10"/>
          <w:sz w:val="24"/>
        </w:rPr>
        <w:t xml:space="preserve"> </w:t>
      </w:r>
      <w:r>
        <w:rPr>
          <w:b/>
          <w:sz w:val="24"/>
        </w:rPr>
        <w:t>un</w:t>
      </w:r>
      <w:r>
        <w:rPr>
          <w:b/>
          <w:spacing w:val="-10"/>
          <w:sz w:val="24"/>
        </w:rPr>
        <w:t xml:space="preserve"> </w:t>
      </w:r>
      <w:r>
        <w:rPr>
          <w:b/>
          <w:sz w:val="24"/>
        </w:rPr>
        <w:t>avance</w:t>
      </w:r>
      <w:r>
        <w:rPr>
          <w:b/>
          <w:spacing w:val="-8"/>
          <w:sz w:val="24"/>
        </w:rPr>
        <w:t xml:space="preserve"> </w:t>
      </w:r>
      <w:r>
        <w:rPr>
          <w:b/>
          <w:sz w:val="24"/>
        </w:rPr>
        <w:t>del</w:t>
      </w:r>
      <w:r>
        <w:rPr>
          <w:b/>
          <w:spacing w:val="-9"/>
          <w:sz w:val="24"/>
        </w:rPr>
        <w:t xml:space="preserve"> </w:t>
      </w:r>
      <w:r>
        <w:rPr>
          <w:b/>
          <w:sz w:val="24"/>
        </w:rPr>
        <w:t>100%,</w:t>
      </w:r>
      <w:r>
        <w:rPr>
          <w:b/>
          <w:spacing w:val="-9"/>
          <w:sz w:val="24"/>
        </w:rPr>
        <w:t xml:space="preserve"> </w:t>
      </w:r>
      <w:r>
        <w:rPr>
          <w:b/>
          <w:sz w:val="24"/>
        </w:rPr>
        <w:t>dejando</w:t>
      </w:r>
      <w:r>
        <w:rPr>
          <w:b/>
          <w:spacing w:val="-9"/>
          <w:sz w:val="24"/>
        </w:rPr>
        <w:t xml:space="preserve"> </w:t>
      </w:r>
      <w:r>
        <w:rPr>
          <w:b/>
          <w:sz w:val="24"/>
        </w:rPr>
        <w:t>solo</w:t>
      </w:r>
      <w:r>
        <w:rPr>
          <w:b/>
          <w:spacing w:val="-9"/>
          <w:sz w:val="24"/>
        </w:rPr>
        <w:t xml:space="preserve"> </w:t>
      </w:r>
      <w:r>
        <w:rPr>
          <w:b/>
          <w:sz w:val="24"/>
        </w:rPr>
        <w:t>dos</w:t>
      </w:r>
      <w:r>
        <w:rPr>
          <w:b/>
          <w:spacing w:val="-9"/>
          <w:sz w:val="24"/>
        </w:rPr>
        <w:t xml:space="preserve"> </w:t>
      </w:r>
      <w:r>
        <w:rPr>
          <w:b/>
          <w:sz w:val="24"/>
        </w:rPr>
        <w:t>recomendaciones</w:t>
      </w:r>
      <w:r>
        <w:rPr>
          <w:b/>
          <w:spacing w:val="-9"/>
          <w:sz w:val="24"/>
        </w:rPr>
        <w:t xml:space="preserve"> </w:t>
      </w:r>
      <w:r>
        <w:rPr>
          <w:b/>
          <w:sz w:val="24"/>
        </w:rPr>
        <w:t>sin</w:t>
      </w:r>
      <w:r>
        <w:rPr>
          <w:b/>
          <w:spacing w:val="-10"/>
          <w:sz w:val="24"/>
        </w:rPr>
        <w:t xml:space="preserve"> </w:t>
      </w:r>
      <w:r>
        <w:rPr>
          <w:b/>
          <w:sz w:val="24"/>
        </w:rPr>
        <w:t>atender</w:t>
      </w:r>
      <w:r>
        <w:rPr>
          <w:sz w:val="24"/>
        </w:rPr>
        <w:t>. El INJUVEN debe redoblar sus esfuerzos para mejorar la transparencia y la  integración de un padrón de beneficiarios, así como retomar la atención a</w:t>
      </w:r>
      <w:r>
        <w:rPr>
          <w:spacing w:val="25"/>
          <w:sz w:val="24"/>
        </w:rPr>
        <w:t xml:space="preserve"> </w:t>
      </w:r>
      <w:r>
        <w:rPr>
          <w:sz w:val="24"/>
        </w:rPr>
        <w:t>la recomendación en materia presupuestal. La atención de estas recomendaciones</w:t>
      </w:r>
      <w:r>
        <w:rPr>
          <w:sz w:val="24"/>
        </w:rPr>
        <w:t xml:space="preserve"> y a las emitidas en la presente evaluación, generará un mejor desempeño en los ejercicios fiscales posteriores del Programa coadyuvando al logro del</w:t>
      </w:r>
      <w:r>
        <w:rPr>
          <w:spacing w:val="-28"/>
          <w:sz w:val="24"/>
        </w:rPr>
        <w:t xml:space="preserve"> </w:t>
      </w:r>
      <w:r>
        <w:rPr>
          <w:sz w:val="24"/>
        </w:rPr>
        <w:t>Fin.</w:t>
      </w:r>
    </w:p>
    <w:p w:rsidR="0084123F" w:rsidRDefault="0084123F">
      <w:pPr>
        <w:spacing w:line="360" w:lineRule="auto"/>
        <w:jc w:val="both"/>
        <w:rPr>
          <w:sz w:val="24"/>
        </w:rPr>
        <w:sectPr w:rsidR="0084123F">
          <w:footerReference w:type="default" r:id="rId88"/>
          <w:pgSz w:w="12240" w:h="15840"/>
          <w:pgMar w:top="1460" w:right="340" w:bottom="1260" w:left="1600" w:header="176" w:footer="1067" w:gutter="0"/>
          <w:cols w:space="720"/>
        </w:sectPr>
      </w:pPr>
    </w:p>
    <w:p w:rsidR="0084123F" w:rsidRDefault="005172AB">
      <w:pPr>
        <w:pStyle w:val="Textoindependiente"/>
        <w:rPr>
          <w:sz w:val="20"/>
        </w:rPr>
      </w:pPr>
      <w:r>
        <w:rPr>
          <w:lang w:val="en-US"/>
        </w:rPr>
        <w:lastRenderedPageBreak/>
        <w:pict>
          <v:group id="_x0000_s1118" style="position:absolute;margin-left:38.4pt;margin-top:24.35pt;width:572.9pt;height:748.55pt;z-index:-251628032;mso-position-horizontal-relative:page;mso-position-vertical-relative:page" coordorigin="768,487" coordsize="11458,14971">
            <v:shape id="_x0000_s1137" type="#_x0000_t75" style="position:absolute;left:6214;top:14587;width:3245;height:870">
              <v:imagedata r:id="rId30" o:title=""/>
            </v:shape>
            <v:shape id="_x0000_s1136" style="position:absolute;left:11035;top:5586;width:752;height:752" coordorigin="11035,5586" coordsize="752,752" path="m11411,5586r-76,8l11265,5616r-64,34l11145,5696r-46,56l11065,5816r-22,70l11035,5962r8,76l11065,6108r34,64l11145,6228r56,46l11265,6308r70,22l11411,6338r76,-8l11557,6308r64,-34l11677,6228r46,-56l11757,6108r22,-70l11787,5962r-8,-76l11757,5816r-34,-64l11677,5696r-56,-46l11557,5616r-70,-22l11411,5586xe" fillcolor="#9dba60" stroked="f">
              <v:path arrowok="t"/>
            </v:shape>
            <v:line id="_x0000_s1135" style="position:absolute" from="12205,3848" to="8915,12097" strokecolor="#a7c0de"/>
            <v:shape id="_x0000_s1134" style="position:absolute;left:8598;top:10787;width:3607;height:4410" coordorigin="8598,10787" coordsize="3607,4410" path="m10870,10787r-69,2l10732,10793r-70,6l10592,10807r-70,11l10452,10831r-70,15l10312,10864r-71,20l10172,10907r-70,26l10033,10961r-69,31l9896,11026r-67,36l9762,11102r-66,42l9631,11190r-64,48l9503,11290r-61,55l9381,11403r-60,62l9263,11530r-56,68l9152,11670r-54,76l9047,11825r-52,85l8947,11995r-44,85l8862,12164r-38,85l8790,12333r-32,84l8730,12500r-25,84l8682,12666r-20,83l8646,12830r-14,82l8620,12992r-9,81l8604,13152r-4,79l8598,13309r1,77l8601,13463r5,75l8613,13613r8,74l8631,13760r13,72l8657,13903r16,69l8690,14041r18,68l8728,14175r21,65l8772,14304r23,63l8820,14428r26,60l8872,14546r28,58l8928,14659r29,54l8987,14766r60,100l9110,14959r63,86l9237,15124r63,72l12205,15196r,-3949l12141,11186r-74,-60l11984,11070r-91,-52l11794,10970r-107,-44l11575,10888r-59,-18l11456,10854r-61,-14l11333,10827r-63,-11l11205,10807r-65,-8l11073,10793r-67,-4l10939,10787r-69,xe" fillcolor="#a7c0de" stroked="f">
              <v:path arrowok="t"/>
            </v:shape>
            <v:shape id="_x0000_s1133" type="#_x0000_t75" style="position:absolute;left:8697;top:11102;width:3322;height:3783">
              <v:imagedata r:id="rId89" o:title=""/>
            </v:shape>
            <v:shape id="_x0000_s1132" style="position:absolute;left:8710;top:11094;width:3255;height:3718" coordorigin="8711,11095" coordsize="3255,3718" path="m10299,11095r-71,3l10159,11104r-69,10l10022,11127r-67,17l9889,11163r-64,22l9761,11211r-62,28l9638,11270r-59,34l9521,11340r-57,39l9409,11420r-53,44l9304,11511r-50,48l9206,11610r-46,53l9115,11718r-42,58l9032,11835r-38,61l8958,11958r-34,65l8892,12089r-29,68l8836,12226r-25,71l8789,12369r-19,74l8753,12517r-14,76l8728,12670r-9,78l8713,12827r-2,80l8711,12988r3,80l8720,13148r9,79l8741,13304r15,77l8773,13456r20,74l8815,13602r25,71l8868,13743r30,68l8930,13878r34,64l9001,14006r39,61l9081,14126r43,57l9168,14239r47,53l9264,14343r50,49l9366,14438r53,44l9475,14524r56,39l9589,14600r60,34l9710,14665r62,28l9835,14719r65,22l9965,14761r67,17l10099,14791r68,10l10237,14808r70,4l10377,14812r71,-3l10517,14802r69,-10l10654,14779r67,-16l10787,14744r64,-23l10915,14696r62,-28l11038,14637r59,-34l11155,14567r57,-39l11267,14486r53,-44l11372,14396r50,-49l11470,14297r46,-53l11561,14188r42,-57l11644,14072r38,-61l11718,13948r34,-64l11784,13818r29,-68l11840,13681r25,-71l11887,13538r19,-74l11923,13390r14,-76l11948,13237r9,-78l11963,13080r3,-80l11965,12919r-3,-80l11956,12759r-9,-79l11935,12603r-14,-77l11903,12451r-20,-74l11861,12305r-25,-72l11808,12164r-30,-68l11746,12029r-34,-65l11675,11901r-39,-61l11596,11781r-43,-58l11508,11668r-47,-53l11413,11564r-51,-49l11310,11469r-53,-45l11202,11383r-57,-39l11087,11307r-60,-34l10966,11242r-62,-28l10841,11188r-64,-23l10711,11146r-66,-17l10577,11116r-68,-11l10440,11098r-70,-3l10299,11095xe" fillcolor="#9bba58" stroked="f">
              <v:path arrowok="t"/>
            </v:shape>
            <v:shape id="_x0000_s1131" style="position:absolute;left:8710;top:11094;width:3255;height:3718" coordorigin="8711,11095" coordsize="3255,3718" path="m10299,11095r-71,3l10159,11104r-69,10l10022,11127r-67,17l9889,11163r-64,22l9761,11211r-62,28l9638,11270r-59,34l9521,11340r-57,39l9409,11420r-53,44l9304,11511r-50,48l9206,11610r-46,53l9115,11718r-42,58l9032,11835r-38,61l8958,11958r-34,65l8892,12089r-29,68l8836,12226r-25,71l8789,12369r-19,74l8753,12517r-14,76l8728,12670r-9,78l8713,12827r-2,80l8711,12988r3,80l8720,13148r9,79l8741,13304r15,77l8773,13456r20,74l8815,13602r25,71l8868,13743r30,68l8930,13878r34,64l9001,14006r39,61l9081,14126r43,57l9168,14239r47,53l9264,14343r50,49l9366,14438r53,44l9475,14524r56,39l9589,14600r60,34l9710,14665r62,28l9835,14719r65,22l9965,14761r67,17l10099,14791r68,10l10237,14808r70,4l10377,14812r71,-3l10517,14802r69,-10l10654,14779r67,-16l10787,14744r64,-23l10915,14696r62,-28l11038,14637r59,-34l11155,14567r57,-39l11267,14486r53,-44l11372,14396r50,-49l11470,14297r46,-53l11561,14188r42,-57l11644,14072r38,-61l11718,13948r34,-64l11784,13818r29,-68l11840,13681r25,-71l11887,13538r19,-74l11923,13390r14,-76l11948,13237r9,-78l11963,13080r3,-80l11965,12919r-3,-80l11956,12759r-9,-79l11935,12603r-14,-77l11903,12451r-20,-74l11861,12305r-25,-72l11808,12164r-30,-68l11746,12029r-34,-65l11675,11901r-39,-61l11596,11781r-43,-58l11508,11668r-47,-53l11413,11564r-51,-49l11310,11469r-53,-45l11202,11383r-57,-39l11087,11307r-60,-34l10966,11242r-62,-28l10841,11188r-64,-23l10711,11146r-66,-17l10577,11116r-68,-11l10440,11098r-70,-3l10299,11095xe" filled="f" strokecolor="#f1f1f1" strokeweight="3pt">
              <v:path arrowok="t"/>
            </v:shape>
            <v:shape id="_x0000_s1130" style="position:absolute;left:8762;top:11342;width:2462;height:2813" coordorigin="8762,11342" coordsize="2462,2813" path="m9964,11342r-70,4l9825,11354r-67,12l9692,11383r-65,20l9564,11427r-62,28l9442,11487r-58,35l9328,11561r-54,41l9222,11647r-50,48l9125,11746r-45,54l9037,11856r-39,59l8960,11976r-34,63l8895,12105r-28,68l8842,12243r-22,71l8801,12387r-15,75l8775,12538r-8,78l8763,12695r-1,79l8766,12854r7,79l8785,13010r14,75l8817,13160r22,72l8864,13302r28,69l8923,13437r34,65l8994,13564r39,59l9076,13680r44,55l9168,13787r49,48l9269,13881r54,43l9378,13963r58,36l9496,14032r61,29l9620,14086r64,22l9749,14126r67,13l9884,14149r69,5l10023,14155r70,-4l10161,14143r68,-12l10295,14114r65,-20l10423,14070r61,-28l10544,14010r58,-35l10659,13936r54,-41l10765,13850r49,-48l10862,13751r45,-54l10949,13641r40,-59l11026,13521r34,-64l11092,13392r28,-68l11145,13254r22,-71l11185,13110r15,-75l11212,12959r8,-78l11224,12802r,-79l11221,12643r-8,-79l11202,12487r-15,-75l11169,12337r-21,-72l11123,12195r-28,-69l11064,12060r-34,-65l10993,11933r-40,-59l10911,11816r-45,-54l10819,11710r-50,-48l10718,11616r-54,-43l10608,11534r-58,-37l10491,11465r-61,-29l10367,11410r-64,-21l10237,11371r-66,-13l10103,11348r-69,-5l9964,11342xe" fillcolor="#7aa0cd" stroked="f">
              <v:path arrowok="t"/>
            </v:shape>
            <v:line id="_x0000_s1129" style="position:absolute" from="5520,517" to="8578,4372" strokecolor="#f1f1f1" strokeweight="3pt"/>
            <v:shape id="_x0000_s1128" type="#_x0000_t75" style="position:absolute;left:8044;top:952;width:4181;height:4181">
              <v:imagedata r:id="rId90" o:title=""/>
            </v:shape>
            <v:shape id="_x0000_s1127" style="position:absolute;left:8058;top:946;width:4116;height:4116" coordorigin="8058,946" coordsize="4116,4116" path="m10116,946r-75,2l9966,952r-74,6l9819,968r-73,12l9675,994r-71,17l9534,1030r-68,21l9398,1075r-67,26l9266,1130r-64,30l9139,1193r-62,34l9017,1264r-59,39l8901,1343r-56,43l8790,1430r-53,47l8686,1525r-50,49l8588,1626r-46,52l8498,1733r-43,56l8414,1846r-38,59l8339,1966r-35,61l8272,2090r-31,64l8213,2220r-26,66l8163,2354r-22,69l8122,2492r-17,71l8091,2634r-12,73l8070,2780r-7,74l8059,2929r-1,75l8059,3080r4,75l8070,3229r9,73l8091,3374r14,72l8122,3517r19,69l8163,3655r24,68l8213,3789r28,65l8272,3919r32,62l8339,4043r37,60l8414,4162r41,58l8498,4276r44,54l8588,4383r48,52l8686,4484r51,48l8790,4578r55,45l8901,4665r57,41l9017,4745r60,36l9139,4816r63,33l9266,4879r65,29l9398,4934r68,23l9534,4979r70,19l9675,5015r71,14l9819,5041r73,9l9966,5057r75,4l10116,5062r75,-1l10266,5057r74,-7l10413,5041r73,-12l10557,5015r71,-17l10698,4979r68,-22l10834,4934r67,-26l10966,4879r64,-30l11093,4816r62,-35l11215,4745r59,-39l11331,4665r56,-42l11442,4578r53,-46l11546,4484r50,-49l11644,4383r46,-53l11734,4276r43,-56l11818,4162r38,-59l11893,4043r35,-62l11960,3919r31,-65l12019,3789r26,-66l12069,3655r22,-69l12110,3517r17,-71l12141,3374r12,-72l12162,3229r7,-74l12173,3080r1,-76l12173,2929r-4,-75l12162,2780r-9,-73l12141,2634r-14,-71l12110,2492r-19,-69l12069,2354r-24,-68l12019,2220r-28,-66l11960,2090r-32,-63l11893,1966r-37,-61l11818,1846r-41,-57l11734,1733r-44,-55l11644,1626r-48,-52l11546,1525r-51,-48l11442,1430r-55,-44l11331,1343r-57,-40l11215,1264r-60,-37l11093,1193r-63,-33l10966,1130r-65,-29l10834,1075r-68,-24l10698,1030r-70,-19l10557,994r-71,-14l10413,968r-73,-10l10266,952r-75,-4l10116,946xe" fillcolor="#4f81bc" stroked="f">
              <v:path arrowok="t"/>
            </v:shape>
            <v:shape id="_x0000_s1126" style="position:absolute;left:8058;top:946;width:4116;height:4116" coordorigin="8058,946" coordsize="4116,4116" path="m8058,3004r1,-75l8063,2854r7,-74l8079,2707r12,-73l8105,2563r17,-71l8141,2423r22,-69l8187,2286r26,-66l8241,2154r31,-64l8304,2027r35,-61l8376,1905r38,-59l8455,1789r43,-56l8542,1678r46,-52l8636,1574r50,-49l8737,1477r53,-47l8845,1386r56,-43l8958,1303r59,-39l9077,1227r62,-34l9202,1160r64,-30l9331,1101r67,-26l9466,1051r68,-21l9604,1011r71,-17l9746,980r73,-12l9892,958r74,-6l10041,948r75,-2l10191,948r75,4l10340,958r73,10l10486,980r71,14l10628,1011r70,19l10766,1051r68,24l10901,1101r65,29l11030,1160r63,33l11155,1227r60,37l11274,1303r57,40l11387,1386r55,44l11495,1477r51,48l11596,1574r48,52l11690,1678r44,55l11777,1789r41,57l11856,1905r37,61l11928,2027r32,63l11991,2154r28,66l12045,2286r24,68l12091,2423r19,69l12127,2563r14,71l12153,2707r9,73l12169,2854r4,75l12174,3004r-1,76l12169,3155r-7,74l12153,3302r-12,72l12127,3446r-17,71l12091,3586r-22,69l12045,3723r-26,66l11991,3854r-31,65l11928,3981r-35,62l11856,4103r-38,59l11777,4220r-43,56l11690,4330r-46,53l11596,4435r-50,49l11495,4532r-53,46l11387,4623r-56,42l11274,4706r-59,39l11155,4781r-62,35l11030,4849r-64,30l10901,4908r-67,26l10766,4957r-68,22l10628,4998r-71,17l10486,5029r-73,12l10340,5050r-74,7l10191,5061r-75,1l10041,5061r-75,-4l9892,5050r-73,-9l9746,5029r-71,-14l9604,4998r-70,-19l9466,4957r-68,-23l9331,4908r-65,-29l9202,4849r-63,-33l9077,4781r-60,-36l8958,4706r-57,-41l8845,4623r-55,-45l8737,4532r-51,-48l8636,4435r-48,-52l8542,4330r-44,-54l8455,4220r-41,-58l8376,4103r-37,-60l8304,3981r-32,-62l8241,3854r-28,-65l8187,3723r-24,-68l8141,3586r-19,-69l8105,3446r-14,-72l8079,3302r-9,-73l8063,3155r-4,-75l8058,3004xe" filled="f" strokecolor="#f1f1f1" strokeweight="3pt">
              <v:path arrowok="t"/>
            </v:shape>
            <v:shape id="_x0000_s1125" style="position:absolute;left:8157;top:1560;width:3367;height:3367" coordorigin="8157,1560" coordsize="3367,3367" path="m9840,1560r-75,2l9691,1567r-73,8l9546,1586r-71,14l9404,1617r-68,20l9268,1660r-66,26l9137,1714r-64,31l9011,1779r-60,35l8892,1853r-57,41l8780,1937r-54,45l8675,2029r-49,49l8578,2130r-45,53l8490,2238r-41,57l8411,2354r-36,61l8342,2476r-31,64l8282,2605r-25,66l8234,2739r-20,69l8197,2878r-14,71l8172,3021r-8,74l8159,3169r-2,75l8159,3319r5,74l8172,3466r11,72l8197,3610r17,70l8234,3749r23,67l8282,3883r29,65l8342,4011r33,62l8411,4134r38,58l8490,4249r43,56l8578,4358r48,51l8675,4459r51,47l8780,4551r55,43l8892,4635r59,38l9011,4709r62,34l9137,4774r65,28l9268,4828r68,22l9404,4870r71,18l9546,4902r72,11l9691,4921r74,5l9840,4927r75,-1l9990,4921r73,-8l10135,4902r71,-14l10276,4870r69,-20l10413,4828r66,-26l10544,4774r64,-31l10670,4709r60,-36l10789,4635r57,-41l10901,4551r54,-45l11006,4459r49,-50l11103,4358r45,-53l11191,4249r41,-57l11270,4134r36,-61l11339,4011r31,-63l11399,3883r25,-67l11447,3749r20,-69l11484,3610r14,-72l11509,3466r8,-73l11522,3319r2,-75l11522,3169r-5,-74l11509,3021r-11,-72l11484,2878r-17,-70l11447,2739r-23,-68l11399,2605r-29,-65l11339,2476r-33,-61l11270,2354r-38,-59l11191,2238r-43,-55l11103,2130r-48,-52l11006,2029r-51,-47l10901,1937r-55,-43l10789,1853r-59,-39l10670,1779r-62,-34l10544,1714r-65,-28l10413,1660r-68,-23l10276,1617r-70,-17l10135,1586r-72,-11l9990,1567r-75,-5l9840,1560xe" fillcolor="#9bba58" stroked="f">
              <v:path arrowok="t"/>
            </v:shape>
            <v:shape id="_x0000_s1124" style="position:absolute;left:8157;top:1560;width:3367;height:3367" coordorigin="8157,1560" coordsize="3367,3367" path="m8157,3244r2,-75l8164,3095r8,-74l8183,2949r14,-71l8214,2808r20,-69l8257,2671r25,-66l8311,2540r31,-64l8375,2415r36,-61l8449,2295r41,-57l8533,2183r45,-53l8626,2078r49,-49l8726,1982r54,-45l8835,1894r57,-41l8951,1814r60,-35l9073,1745r64,-31l9202,1686r66,-26l9336,1637r68,-20l9475,1600r71,-14l9618,1575r73,-8l9765,1562r75,-2l9915,1562r75,5l10063,1575r72,11l10206,1600r70,17l10345,1637r68,23l10479,1686r65,28l10608,1745r62,34l10730,1814r59,39l10846,1894r55,43l10955,1982r51,47l11055,2078r48,52l11148,2183r43,55l11232,2295r38,59l11306,2415r33,61l11370,2540r29,65l11424,2671r23,68l11467,2808r17,70l11498,2949r11,72l11517,3095r5,74l11524,3244r-2,75l11517,3393r-8,73l11498,3538r-14,72l11467,3680r-20,69l11424,3816r-25,67l11370,3948r-31,63l11306,4073r-36,61l11232,4192r-41,57l11148,4305r-45,53l11055,4409r-49,50l10955,4506r-54,45l10846,4594r-57,41l10730,4673r-60,36l10608,4743r-64,31l10479,4802r-66,26l10345,4850r-69,20l10206,4888r-71,14l10063,4913r-73,8l9915,4926r-75,1l9765,4926r-74,-5l9618,4913r-72,-11l9475,4888r-71,-18l9336,4850r-68,-22l9202,4802r-65,-28l9073,4743r-62,-34l8951,4673r-59,-38l8835,4594r-55,-43l8726,4506r-51,-47l8626,4409r-48,-51l8533,4305r-43,-56l8449,4192r-38,-58l8375,4073r-33,-62l8311,3948r-29,-65l8257,3816r-23,-67l8214,3680r-17,-70l8183,3538r-11,-72l8164,3393r-5,-74l8157,3244xe" filled="f" strokecolor="#f1f1f1" strokeweight="3pt">
              <v:path arrowok="t"/>
            </v:shape>
            <v:shape id="_x0000_s1123" type="#_x0000_t75" style="position:absolute;left:8227;top:2220;width:2619;height:2616">
              <v:imagedata r:id="rId91" o:title=""/>
            </v:shape>
            <v:shape id="_x0000_s1122" style="position:absolute;left:8240;top:2211;width:2553;height:2553" coordorigin="8240,2211" coordsize="2553,2553" path="m9516,2211r-75,3l9368,2220r-73,11l9224,2245r-70,19l9086,2286r-66,26l8955,2341r-62,33l8832,2410r-58,39l8718,2492r-53,45l8614,2585r-48,51l8520,2689r-42,56l8439,2804r-36,60l8370,2926r-30,65l8314,3057r-22,68l8274,3195r-15,71l8249,3339r-7,74l8240,3488r2,75l8249,3637r10,72l8274,3780r18,70l8314,3918r26,67l8370,4049r33,63l8439,4172r39,58l8520,4286r46,54l8614,4390r51,49l8718,4484r56,42l8832,4566r61,36l8955,4635r65,29l9086,4690r68,22l9224,4731r71,14l9368,4756r73,6l9516,4764r75,-2l9665,4756r73,-11l9809,4731r70,-19l9947,4690r66,-26l10078,4635r62,-33l10201,4566r58,-40l10315,4484r53,-45l10419,4390r48,-50l10513,4286r42,-56l10594,4172r36,-60l10663,4049r30,-64l10719,3918r22,-68l10759,3780r15,-71l10784,3637r7,-74l10793,3488r-2,-75l10784,3339r-10,-73l10759,3195r-18,-70l10719,3057r-26,-66l10663,2926r-33,-62l10594,2804r-39,-59l10513,2689r-46,-53l10419,2585r-51,-48l10315,2492r-56,-43l10201,2410r-61,-36l10078,2341r-65,-29l9947,2286r-68,-22l9809,2245r-71,-14l9665,2220r-74,-6l9516,2211xe" fillcolor="#4f81bc" stroked="f">
              <v:path arrowok="t"/>
            </v:shape>
            <v:shape id="_x0000_s1121" style="position:absolute;left:8240;top:2211;width:2553;height:2553" coordorigin="8240,2211" coordsize="2553,2553" path="m8240,3488r2,-75l8249,3339r10,-73l8274,3195r18,-70l8314,3057r26,-66l8370,2926r33,-62l8439,2804r39,-59l8520,2689r46,-53l8614,2585r51,-48l8718,2492r56,-43l8832,2410r61,-36l8955,2341r65,-29l9086,2286r68,-22l9224,2245r71,-14l9368,2220r73,-6l9516,2211r75,3l9665,2220r73,11l9809,2245r70,19l9947,2286r66,26l10078,2341r62,33l10201,2410r58,39l10315,2492r53,45l10419,2585r48,51l10513,2689r42,56l10594,2804r36,60l10663,2926r30,65l10719,3057r22,68l10759,3195r15,71l10784,3339r7,74l10793,3488r-2,75l10784,3637r-10,72l10759,3780r-18,70l10719,3918r-26,67l10663,4049r-33,63l10594,4172r-39,58l10513,4286r-46,54l10419,4390r-51,49l10315,4484r-56,42l10201,4566r-61,36l10078,4635r-65,29l9947,4690r-68,22l9809,4731r-71,14l9665,4756r-74,6l9516,4764r-75,-2l9368,4756r-73,-11l9224,4731r-70,-19l9086,4690r-66,-26l8955,4635r-62,-33l8832,4566r-58,-40l8718,4484r-53,-45l8614,4390r-48,-50l8520,4286r-42,-56l8439,4172r-36,-60l8370,4049r-30,-64l8314,3918r-22,-68l8274,3780r-15,-71l8249,3637r-7,-74l8240,3488xe" filled="f" strokecolor="#f1f1f1" strokeweight="3pt">
              <v:path arrowok="t"/>
            </v:shape>
            <v:shape id="_x0000_s1120" type="#_x0000_t75" style="position:absolute;left:768;top:5313;width:5345;height:3905">
              <v:imagedata r:id="rId92" o:title=""/>
            </v:shape>
            <v:shape id="_x0000_s1119" type="#_x0000_t75" style="position:absolute;left:868;top:9186;width:4671;height:3659">
              <v:imagedata r:id="rId93" o:title=""/>
            </v:shape>
            <w10:wrap anchorx="page" anchory="page"/>
          </v:group>
        </w:pict>
      </w:r>
    </w:p>
    <w:p w:rsidR="0084123F" w:rsidRDefault="0084123F">
      <w:pPr>
        <w:pStyle w:val="Textoindependiente"/>
        <w:rPr>
          <w:sz w:val="20"/>
        </w:rPr>
      </w:pPr>
    </w:p>
    <w:p w:rsidR="0084123F" w:rsidRDefault="0084123F">
      <w:pPr>
        <w:pStyle w:val="Textoindependiente"/>
        <w:spacing w:before="12"/>
        <w:rPr>
          <w:sz w:val="23"/>
        </w:rPr>
      </w:pPr>
    </w:p>
    <w:p w:rsidR="0084123F" w:rsidRDefault="005172AB">
      <w:pPr>
        <w:pStyle w:val="Ttulo1"/>
        <w:spacing w:line="276" w:lineRule="auto"/>
        <w:ind w:right="5100"/>
      </w:pPr>
      <w:r>
        <w:rPr>
          <w:color w:val="92D050"/>
        </w:rPr>
        <w:t xml:space="preserve">Conclusiones y </w:t>
      </w:r>
      <w:r>
        <w:rPr>
          <w:color w:val="92D050"/>
          <w:w w:val="95"/>
        </w:rPr>
        <w:t xml:space="preserve">recomendaciones </w:t>
      </w:r>
      <w:r>
        <w:rPr>
          <w:color w:val="92D050"/>
        </w:rPr>
        <w:t>de la evaluación</w:t>
      </w:r>
    </w:p>
    <w:p w:rsidR="0084123F" w:rsidRDefault="0084123F">
      <w:pPr>
        <w:pStyle w:val="Textoindependiente"/>
        <w:rPr>
          <w:b/>
          <w:sz w:val="20"/>
        </w:rPr>
      </w:pPr>
    </w:p>
    <w:p w:rsidR="0084123F" w:rsidRDefault="0084123F">
      <w:pPr>
        <w:pStyle w:val="Textoindependiente"/>
        <w:rPr>
          <w:b/>
          <w:sz w:val="20"/>
        </w:rPr>
      </w:pPr>
    </w:p>
    <w:p w:rsidR="0084123F" w:rsidRDefault="0084123F">
      <w:pPr>
        <w:pStyle w:val="Textoindependiente"/>
        <w:spacing w:before="10"/>
        <w:rPr>
          <w:b/>
          <w:sz w:val="14"/>
        </w:rPr>
      </w:pPr>
    </w:p>
    <w:p w:rsidR="0084123F" w:rsidRDefault="005172AB">
      <w:pPr>
        <w:pStyle w:val="Ttulo5"/>
        <w:spacing w:before="51"/>
        <w:ind w:left="0" w:right="115"/>
        <w:jc w:val="right"/>
        <w:rPr>
          <w:rFonts w:ascii="Calibri"/>
        </w:rPr>
      </w:pPr>
      <w:r>
        <w:rPr>
          <w:rFonts w:ascii="Calibri"/>
          <w:color w:val="FFFFFF"/>
        </w:rPr>
        <w:t>34</w:t>
      </w: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84123F">
      <w:pPr>
        <w:pStyle w:val="Textoindependiente"/>
        <w:rPr>
          <w:rFonts w:ascii="Calibri"/>
          <w:b/>
          <w:sz w:val="20"/>
        </w:rPr>
      </w:pPr>
    </w:p>
    <w:p w:rsidR="0084123F" w:rsidRDefault="005172AB">
      <w:pPr>
        <w:pStyle w:val="Textoindependiente"/>
        <w:rPr>
          <w:rFonts w:ascii="Calibri"/>
          <w:b/>
          <w:sz w:val="14"/>
        </w:rPr>
      </w:pPr>
      <w:r>
        <w:rPr>
          <w:noProof/>
          <w:lang w:eastAsia="es-MX"/>
        </w:rPr>
        <w:drawing>
          <wp:anchor distT="0" distB="0" distL="0" distR="0" simplePos="0" relativeHeight="251614720" behindDoc="0" locked="0" layoutInCell="1" allowOverlap="1">
            <wp:simplePos x="0" y="0"/>
            <wp:positionH relativeFrom="page">
              <wp:posOffset>1597025</wp:posOffset>
            </wp:positionH>
            <wp:positionV relativeFrom="paragraph">
              <wp:posOffset>133877</wp:posOffset>
            </wp:positionV>
            <wp:extent cx="1424561" cy="485775"/>
            <wp:effectExtent l="0" t="0" r="0" b="0"/>
            <wp:wrapTopAndBottom/>
            <wp:docPr id="10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jpeg"/>
                    <pic:cNvPicPr/>
                  </pic:nvPicPr>
                  <pic:blipFill>
                    <a:blip r:embed="rId13" cstate="print"/>
                    <a:stretch>
                      <a:fillRect/>
                    </a:stretch>
                  </pic:blipFill>
                  <pic:spPr>
                    <a:xfrm>
                      <a:off x="0" y="0"/>
                      <a:ext cx="1424561" cy="485775"/>
                    </a:xfrm>
                    <a:prstGeom prst="rect">
                      <a:avLst/>
                    </a:prstGeom>
                  </pic:spPr>
                </pic:pic>
              </a:graphicData>
            </a:graphic>
          </wp:anchor>
        </w:drawing>
      </w:r>
    </w:p>
    <w:p w:rsidR="0084123F" w:rsidRDefault="0084123F">
      <w:pPr>
        <w:rPr>
          <w:rFonts w:ascii="Calibri"/>
          <w:sz w:val="14"/>
        </w:rPr>
        <w:sectPr w:rsidR="0084123F">
          <w:footerReference w:type="default" r:id="rId94"/>
          <w:pgSz w:w="12240" w:h="15840"/>
          <w:pgMar w:top="1460" w:right="440" w:bottom="280" w:left="1600" w:header="176" w:footer="0" w:gutter="0"/>
          <w:cols w:space="720"/>
        </w:sectPr>
      </w:pPr>
    </w:p>
    <w:p w:rsidR="0084123F" w:rsidRDefault="0084123F">
      <w:pPr>
        <w:pStyle w:val="Textoindependiente"/>
        <w:spacing w:before="8"/>
        <w:rPr>
          <w:rFonts w:ascii="Calibri"/>
          <w:b/>
          <w:sz w:val="13"/>
        </w:rPr>
      </w:pPr>
    </w:p>
    <w:p w:rsidR="0084123F" w:rsidRDefault="005172AB">
      <w:pPr>
        <w:spacing w:before="101" w:line="360" w:lineRule="auto"/>
        <w:ind w:left="162" w:right="1360"/>
        <w:jc w:val="both"/>
        <w:rPr>
          <w:b/>
          <w:sz w:val="24"/>
        </w:rPr>
      </w:pPr>
      <w:r>
        <w:rPr>
          <w:b/>
          <w:color w:val="538DD3"/>
          <w:sz w:val="28"/>
        </w:rPr>
        <w:t>Fortalezas, Oportunidades, Debilidades, Amenazas, y Recomendaciones para el Programa Beca Transporte Joven BC</w:t>
      </w:r>
      <w:r>
        <w:rPr>
          <w:b/>
          <w:color w:val="538DD3"/>
          <w:sz w:val="24"/>
        </w:rPr>
        <w:t>.</w:t>
      </w:r>
    </w:p>
    <w:p w:rsidR="0084123F" w:rsidRDefault="005172AB">
      <w:pPr>
        <w:pStyle w:val="Textoindependiente"/>
        <w:spacing w:line="360" w:lineRule="auto"/>
        <w:ind w:left="162" w:right="1358"/>
        <w:jc w:val="both"/>
      </w:pPr>
      <w:r>
        <w:rPr>
          <w:lang w:val="en-US"/>
        </w:rPr>
        <w:pict>
          <v:group id="_x0000_s1115" style="position:absolute;left:0;text-align:left;margin-left:551.75pt;margin-top:136.7pt;width:37.6pt;height:37.6pt;z-index:251665920;mso-position-horizontal-relative:page" coordorigin="11035,2734" coordsize="752,752">
            <v:shape id="_x0000_s1117" style="position:absolute;left:11035;top:2734;width:752;height:752" coordorigin="11035,2734" coordsize="752,752" path="m11411,2734r-76,8l11265,2764r-64,34l11145,2844r-46,56l11065,2964r-22,70l11035,3110r8,76l11065,3257r34,63l11145,3376r56,46l11265,3457r70,22l11411,3486r76,-7l11557,3457r64,-35l11677,3376r46,-56l11757,3257r22,-71l11787,3110r-8,-76l11757,2964r-34,-64l11677,2844r-56,-46l11557,2764r-70,-22l11411,2734xe" fillcolor="#9dba60" stroked="f">
              <v:path arrowok="t"/>
            </v:shape>
            <v:shape id="_x0000_s1116" type="#_x0000_t202" style="position:absolute;left:11035;top:2734;width:752;height:752" filled="f" stroked="f">
              <v:textbox inset="0,0,0,0">
                <w:txbxContent>
                  <w:p w:rsidR="0084123F" w:rsidRDefault="005172AB">
                    <w:pPr>
                      <w:spacing w:before="181"/>
                      <w:ind w:left="402"/>
                      <w:rPr>
                        <w:rFonts w:ascii="Calibri"/>
                        <w:b/>
                        <w:sz w:val="24"/>
                      </w:rPr>
                    </w:pPr>
                    <w:r>
                      <w:rPr>
                        <w:rFonts w:ascii="Calibri"/>
                        <w:b/>
                        <w:color w:val="FFFFFF"/>
                        <w:sz w:val="24"/>
                      </w:rPr>
                      <w:t>35</w:t>
                    </w:r>
                  </w:p>
                </w:txbxContent>
              </v:textbox>
            </v:shape>
            <w10:wrap anchorx="page"/>
          </v:group>
        </w:pict>
      </w:r>
      <w:r>
        <w:t>Las acciones ejercidas por el organismo INJUVEBC, son de carácter prioritario y</w:t>
      </w:r>
      <w:r>
        <w:rPr>
          <w:spacing w:val="-35"/>
        </w:rPr>
        <w:t xml:space="preserve"> </w:t>
      </w:r>
      <w:r>
        <w:t xml:space="preserve">esto se debe a las demandas y necesidades que presentan los jóvenes estudiantes de  nivel medio superior y superior, por ello la necesidad  de promover la mejora  continua del programa; Transporte Joven BC además de permitir la inclusión, también promueve </w:t>
      </w:r>
      <w:r>
        <w:t>la equidad educativa. Por ello, la necesidad de conocer específicamente que fortalezas, oportunidades, debilidades y amenazas atañen a    este  programa, la finalidad es generar recomendaciones y cuales aspectos del  programa</w:t>
      </w:r>
      <w:r>
        <w:rPr>
          <w:spacing w:val="-6"/>
        </w:rPr>
        <w:t xml:space="preserve"> </w:t>
      </w:r>
      <w:r>
        <w:t>pueden</w:t>
      </w:r>
      <w:r>
        <w:rPr>
          <w:spacing w:val="-6"/>
        </w:rPr>
        <w:t xml:space="preserve"> </w:t>
      </w:r>
      <w:r>
        <w:t>ser</w:t>
      </w:r>
      <w:r>
        <w:rPr>
          <w:spacing w:val="-6"/>
        </w:rPr>
        <w:t xml:space="preserve"> </w:t>
      </w:r>
      <w:r>
        <w:t>mejorados</w:t>
      </w:r>
      <w:r>
        <w:rPr>
          <w:spacing w:val="-8"/>
        </w:rPr>
        <w:t xml:space="preserve"> </w:t>
      </w:r>
      <w:r>
        <w:t>para</w:t>
      </w:r>
      <w:r>
        <w:rPr>
          <w:spacing w:val="-6"/>
        </w:rPr>
        <w:t xml:space="preserve"> </w:t>
      </w:r>
      <w:r>
        <w:t>logr</w:t>
      </w:r>
      <w:r>
        <w:t>ar</w:t>
      </w:r>
      <w:r>
        <w:rPr>
          <w:spacing w:val="-9"/>
        </w:rPr>
        <w:t xml:space="preserve"> </w:t>
      </w:r>
      <w:r>
        <w:t>un</w:t>
      </w:r>
      <w:r>
        <w:rPr>
          <w:spacing w:val="-6"/>
        </w:rPr>
        <w:t xml:space="preserve"> </w:t>
      </w:r>
      <w:r>
        <w:t>sano</w:t>
      </w:r>
      <w:r>
        <w:rPr>
          <w:spacing w:val="-6"/>
        </w:rPr>
        <w:t xml:space="preserve"> </w:t>
      </w:r>
      <w:r>
        <w:t>desenvolvimiento</w:t>
      </w:r>
      <w:r>
        <w:rPr>
          <w:spacing w:val="-6"/>
        </w:rPr>
        <w:t xml:space="preserve"> </w:t>
      </w:r>
      <w:r>
        <w:t>del</w:t>
      </w:r>
      <w:r>
        <w:rPr>
          <w:spacing w:val="-8"/>
        </w:rPr>
        <w:t xml:space="preserve"> </w:t>
      </w:r>
      <w:r>
        <w:t>ejercicio gubernamental para coadyuvar a los jóvenes</w:t>
      </w:r>
      <w:r>
        <w:rPr>
          <w:spacing w:val="-24"/>
        </w:rPr>
        <w:t xml:space="preserve"> </w:t>
      </w:r>
      <w:r>
        <w:t>bajacalifornianos.</w:t>
      </w:r>
    </w:p>
    <w:p w:rsidR="0084123F" w:rsidRDefault="005172AB">
      <w:pPr>
        <w:spacing w:line="424" w:lineRule="exact"/>
        <w:ind w:left="3802" w:right="5000"/>
        <w:jc w:val="center"/>
        <w:rPr>
          <w:b/>
          <w:sz w:val="32"/>
        </w:rPr>
      </w:pPr>
      <w:r>
        <w:rPr>
          <w:b/>
          <w:color w:val="92D050"/>
          <w:sz w:val="32"/>
        </w:rPr>
        <w:t>Fortalezas</w:t>
      </w:r>
    </w:p>
    <w:p w:rsidR="0084123F" w:rsidRDefault="0084123F">
      <w:pPr>
        <w:pStyle w:val="Textoindependiente"/>
        <w:rPr>
          <w:b/>
          <w:sz w:val="20"/>
        </w:rPr>
      </w:pPr>
    </w:p>
    <w:p w:rsidR="0084123F" w:rsidRDefault="005172AB">
      <w:pPr>
        <w:pStyle w:val="Textoindependiente"/>
        <w:spacing w:before="8"/>
        <w:rPr>
          <w:b/>
          <w:sz w:val="10"/>
        </w:rPr>
      </w:pPr>
      <w:r>
        <w:rPr>
          <w:lang w:val="en-US"/>
        </w:rPr>
        <w:pict>
          <v:shape id="_x0000_s1114" type="#_x0000_t202" style="position:absolute;margin-left:82.9pt;margin-top:10.5pt;width:457.1pt;height:213.7pt;z-index:251664896;mso-wrap-distance-left:0;mso-wrap-distance-right:0;mso-position-horizontal-relative:page" filled="f" strokecolor="#9bba58" strokeweight="3pt">
            <v:stroke linestyle="thickThin"/>
            <v:textbox inset="0,0,0,0">
              <w:txbxContent>
                <w:p w:rsidR="0084123F" w:rsidRDefault="005172AB">
                  <w:pPr>
                    <w:pStyle w:val="Textoindependiente"/>
                    <w:spacing w:before="93" w:line="259" w:lineRule="auto"/>
                    <w:ind w:left="306" w:right="156"/>
                    <w:jc w:val="both"/>
                    <w:rPr>
                      <w:rFonts w:ascii="Calibri" w:hAnsi="Calibri"/>
                      <w:b/>
                    </w:rPr>
                  </w:pPr>
                  <w:r>
                    <w:t>1.- Transporte Joven BC, es un programa que emerge por la necesidad de coadyuvar a los jóvenes estudiantes otorgando apoyos para el transporte a los alumnos en condición de vulnerabilidad por ingresos</w:t>
                  </w:r>
                  <w:r>
                    <w:rPr>
                      <w:rFonts w:ascii="Calibri" w:hAnsi="Calibri"/>
                    </w:rPr>
                    <w:t xml:space="preserve">. </w:t>
                  </w:r>
                  <w:r>
                    <w:rPr>
                      <w:rFonts w:ascii="Calibri" w:hAnsi="Calibri"/>
                      <w:b/>
                    </w:rPr>
                    <w:t>(Cobertura)</w:t>
                  </w:r>
                </w:p>
                <w:p w:rsidR="0084123F" w:rsidRDefault="0084123F">
                  <w:pPr>
                    <w:pStyle w:val="Textoindependiente"/>
                    <w:spacing w:before="11"/>
                    <w:rPr>
                      <w:b/>
                      <w:sz w:val="23"/>
                    </w:rPr>
                  </w:pPr>
                </w:p>
                <w:p w:rsidR="0084123F" w:rsidRDefault="005172AB">
                  <w:pPr>
                    <w:pStyle w:val="Textoindependiente"/>
                    <w:spacing w:line="259" w:lineRule="auto"/>
                    <w:ind w:left="306" w:right="166"/>
                    <w:jc w:val="both"/>
                    <w:rPr>
                      <w:b/>
                    </w:rPr>
                  </w:pPr>
                  <w:r>
                    <w:t xml:space="preserve">2.- Con el fin de apoyar a los jóvenes y </w:t>
                  </w:r>
                  <w:r>
                    <w:t xml:space="preserve">motivarlos a lograr culminar sus estudios  se otorgaron 9,088 tarjetas al sector estudiantil, durante el ejercicio 2016. </w:t>
                  </w:r>
                  <w:r>
                    <w:rPr>
                      <w:b/>
                    </w:rPr>
                    <w:t>(Cobertura)</w:t>
                  </w:r>
                </w:p>
                <w:p w:rsidR="0084123F" w:rsidRDefault="0084123F">
                  <w:pPr>
                    <w:pStyle w:val="Textoindependiente"/>
                    <w:spacing w:before="8"/>
                    <w:rPr>
                      <w:b/>
                      <w:sz w:val="23"/>
                    </w:rPr>
                  </w:pPr>
                </w:p>
                <w:p w:rsidR="0084123F" w:rsidRDefault="005172AB">
                  <w:pPr>
                    <w:pStyle w:val="Textoindependiente"/>
                    <w:spacing w:line="259" w:lineRule="auto"/>
                    <w:ind w:left="306" w:right="167"/>
                    <w:jc w:val="both"/>
                    <w:rPr>
                      <w:b/>
                    </w:rPr>
                  </w:pPr>
                  <w:r>
                    <w:t xml:space="preserve">3.- Transporte Joven BC es una beca que ayuda a generar un ahorro del 50% del gasto a los jóvenes desde la salida de sus hogares con dirección a sus centros escolares hasta su retorno. </w:t>
                  </w:r>
                  <w:r>
                    <w:rPr>
                      <w:b/>
                    </w:rPr>
                    <w:t>(Cobertura)</w:t>
                  </w:r>
                </w:p>
              </w:txbxContent>
            </v:textbox>
            <w10:wrap type="topAndBottom" anchorx="page"/>
          </v:shape>
        </w:pict>
      </w:r>
    </w:p>
    <w:p w:rsidR="0084123F" w:rsidRDefault="0084123F">
      <w:pPr>
        <w:rPr>
          <w:sz w:val="10"/>
        </w:rPr>
        <w:sectPr w:rsidR="0084123F">
          <w:footerReference w:type="default" r:id="rId95"/>
          <w:pgSz w:w="12240" w:h="15840"/>
          <w:pgMar w:top="1460" w:right="340" w:bottom="1260" w:left="1540" w:header="176" w:footer="1067" w:gutter="0"/>
          <w:cols w:space="720"/>
        </w:sectPr>
      </w:pPr>
    </w:p>
    <w:p w:rsidR="0084123F" w:rsidRDefault="0084123F">
      <w:pPr>
        <w:pStyle w:val="Textoindependiente"/>
        <w:spacing w:before="9"/>
        <w:rPr>
          <w:b/>
          <w:sz w:val="12"/>
        </w:rPr>
      </w:pPr>
    </w:p>
    <w:p w:rsidR="0084123F" w:rsidRDefault="005172AB">
      <w:pPr>
        <w:pStyle w:val="Ttulo3"/>
        <w:tabs>
          <w:tab w:val="left" w:pos="6929"/>
        </w:tabs>
        <w:ind w:left="1505"/>
      </w:pPr>
      <w:r>
        <w:rPr>
          <w:lang w:val="en-US"/>
        </w:rPr>
        <w:pict>
          <v:shape id="_x0000_s1113" type="#_x0000_t202" style="position:absolute;left:0;text-align:left;margin-left:56.1pt;margin-top:31.7pt;width:241.1pt;height:462.2pt;z-index:251666944;mso-wrap-distance-left:0;mso-wrap-distance-right:0;mso-position-horizontal-relative:page" filled="f" strokecolor="#4aacc5" strokeweight="3pt">
            <v:stroke linestyle="thickThin"/>
            <v:textbox inset="0,0,0,0">
              <w:txbxContent>
                <w:p w:rsidR="0084123F" w:rsidRDefault="005172AB">
                  <w:pPr>
                    <w:pStyle w:val="Textoindependiente"/>
                    <w:spacing w:before="93"/>
                    <w:ind w:left="163" w:right="163"/>
                    <w:jc w:val="both"/>
                    <w:rPr>
                      <w:b/>
                    </w:rPr>
                  </w:pPr>
                  <w:r>
                    <w:rPr>
                      <w:rFonts w:ascii="Calibri" w:hAnsi="Calibri"/>
                      <w:sz w:val="22"/>
                    </w:rPr>
                    <w:t xml:space="preserve">1.-  </w:t>
                  </w:r>
                  <w:r>
                    <w:t>El Programa Transporte Joven BC,</w:t>
                  </w:r>
                  <w:r>
                    <w:t xml:space="preserve"> es   una estrategia necesaria y bien vista por   los jóvenes estudiantes ya que les permite tener un apoyo económico para lograr desplazarse a sus centros escolares. </w:t>
                  </w:r>
                  <w:r>
                    <w:rPr>
                      <w:b/>
                    </w:rPr>
                    <w:t>(Cobertura)</w:t>
                  </w:r>
                </w:p>
                <w:p w:rsidR="0084123F" w:rsidRDefault="005172AB">
                  <w:pPr>
                    <w:pStyle w:val="Textoindependiente"/>
                    <w:spacing w:before="199"/>
                    <w:ind w:left="163" w:right="162"/>
                    <w:jc w:val="both"/>
                    <w:rPr>
                      <w:b/>
                    </w:rPr>
                  </w:pPr>
                  <w:r>
                    <w:t xml:space="preserve">2- Crecimiento de demanda estudiantil en la Educación Media Superior, lo que </w:t>
                  </w:r>
                  <w:r>
                    <w:t xml:space="preserve">implica destinar un mayor presupuesto para coadyuvar a los jóvenes con vulnerabilidad económica. </w:t>
                  </w:r>
                  <w:r>
                    <w:rPr>
                      <w:b/>
                    </w:rPr>
                    <w:t>(Presupuestal)</w:t>
                  </w:r>
                </w:p>
                <w:p w:rsidR="0084123F" w:rsidRDefault="005172AB">
                  <w:pPr>
                    <w:pStyle w:val="Textoindependiente"/>
                    <w:spacing w:before="201"/>
                    <w:ind w:left="163" w:right="162"/>
                    <w:jc w:val="both"/>
                    <w:rPr>
                      <w:b/>
                    </w:rPr>
                  </w:pPr>
                  <w:r>
                    <w:t>3.- El programa es una política pública sumamente indispensable, y emerge en la necesidad de minimizar la deserción, en    los sectores educativ</w:t>
                  </w:r>
                  <w:r>
                    <w:t xml:space="preserve">os Media Superior y Superior. </w:t>
                  </w:r>
                  <w:r>
                    <w:rPr>
                      <w:b/>
                    </w:rPr>
                    <w:t>(Programática)</w:t>
                  </w:r>
                </w:p>
                <w:p w:rsidR="0084123F" w:rsidRDefault="005172AB">
                  <w:pPr>
                    <w:spacing w:before="198"/>
                    <w:ind w:left="163" w:right="161"/>
                    <w:jc w:val="both"/>
                    <w:rPr>
                      <w:b/>
                      <w:sz w:val="24"/>
                    </w:rPr>
                  </w:pPr>
                  <w:r>
                    <w:rPr>
                      <w:sz w:val="24"/>
                    </w:rPr>
                    <w:t xml:space="preserve">4.- Seguimiento a Evaluaciones  Externas de años anteriores al Programa, presenta un 80% de atención. </w:t>
                  </w:r>
                  <w:r>
                    <w:rPr>
                      <w:b/>
                      <w:sz w:val="24"/>
                    </w:rPr>
                    <w:t>(Seguimiento a recomendaciones)</w:t>
                  </w:r>
                </w:p>
              </w:txbxContent>
            </v:textbox>
            <w10:wrap type="topAndBottom" anchorx="page"/>
          </v:shape>
        </w:pict>
      </w:r>
      <w:r>
        <w:rPr>
          <w:lang w:val="en-US"/>
        </w:rPr>
        <w:pict>
          <v:group id="_x0000_s1095" style="position:absolute;left:0;text-align:left;margin-left:314pt;margin-top:29.2pt;width:275.35pt;height:467.2pt;z-index:251667968;mso-wrap-distance-left:0;mso-wrap-distance-right:0;mso-position-horizontal-relative:page" coordorigin="6280,584" coordsize="5507,9344">
            <v:shape id="_x0000_s1112" style="position:absolute;left:11035;top:3951;width:752;height:752" coordorigin="11035,3952" coordsize="752,752" path="m11411,3952r-76,7l11265,3981r-64,35l11145,4062r-46,55l11065,4181r-22,71l11035,4328r8,75l11065,4474r34,64l11145,4593r56,46l11265,4674r70,22l11411,4704r76,-8l11557,4674r64,-35l11677,4593r46,-55l11757,4474r22,-71l11787,4328r-8,-76l11757,4181r-34,-64l11677,4062r-56,-46l11557,3981r-70,-22l11411,3952xe" fillcolor="#9dba60" stroked="f">
              <v:path arrowok="t"/>
            </v:shape>
            <v:line id="_x0000_s1111" style="position:absolute" from="6280,9898" to="11193,9898" strokecolor="#4aacc5" strokeweight="3pt"/>
            <v:line id="_x0000_s1110" style="position:absolute" from="6310,644" to="6310,9868" strokecolor="#4aacc5" strokeweight="3pt"/>
            <v:line id="_x0000_s1109" style="position:absolute" from="6280,614" to="11193,614" strokecolor="#4aacc5" strokeweight="3pt"/>
            <v:line id="_x0000_s1108" style="position:absolute" from="11163,644" to="11163,9868" strokecolor="#4aacc5" strokeweight="3pt"/>
            <v:line id="_x0000_s1107" style="position:absolute" from="6360,9838" to="11113,9838" strokecolor="#4aacc5" strokeweight="1pt"/>
            <v:line id="_x0000_s1106" style="position:absolute" from="6370,684" to="6370,9828" strokecolor="#4aacc5" strokeweight="1pt"/>
            <v:line id="_x0000_s1105" style="position:absolute" from="6360,674" to="11113,674" strokecolor="#4aacc5" strokeweight="1pt"/>
            <v:line id="_x0000_s1104" style="position:absolute" from="11103,684" to="11103,9828" strokecolor="#4aacc5" strokeweight="1pt"/>
            <v:shape id="_x0000_s1103" type="#_x0000_t202" style="position:absolute;left:11438;top:4181;width:265;height:240" filled="f" stroked="f">
              <v:textbox inset="0,0,0,0">
                <w:txbxContent>
                  <w:p w:rsidR="0084123F" w:rsidRDefault="005172AB">
                    <w:pPr>
                      <w:spacing w:line="240" w:lineRule="exact"/>
                      <w:rPr>
                        <w:rFonts w:ascii="Calibri"/>
                        <w:b/>
                        <w:sz w:val="24"/>
                      </w:rPr>
                    </w:pPr>
                    <w:r>
                      <w:rPr>
                        <w:rFonts w:ascii="Calibri"/>
                        <w:b/>
                        <w:color w:val="FFFFFF"/>
                        <w:sz w:val="24"/>
                      </w:rPr>
                      <w:t>36</w:t>
                    </w:r>
                  </w:p>
                </w:txbxContent>
              </v:textbox>
            </v:shape>
            <v:shape id="_x0000_s1102" type="#_x0000_t202" style="position:absolute;left:6524;top:758;width:4447;height:3913" filled="f" stroked="f">
              <v:textbox inset="0,0,0,0">
                <w:txbxContent>
                  <w:p w:rsidR="0084123F" w:rsidRDefault="005172AB">
                    <w:pPr>
                      <w:ind w:right="18"/>
                      <w:jc w:val="both"/>
                      <w:rPr>
                        <w:b/>
                        <w:sz w:val="24"/>
                      </w:rPr>
                    </w:pPr>
                    <w:r>
                      <w:rPr>
                        <w:sz w:val="24"/>
                      </w:rPr>
                      <w:t>1.-</w:t>
                    </w:r>
                    <w:r>
                      <w:rPr>
                        <w:spacing w:val="-16"/>
                        <w:sz w:val="24"/>
                      </w:rPr>
                      <w:t xml:space="preserve"> </w:t>
                    </w:r>
                    <w:r>
                      <w:rPr>
                        <w:sz w:val="24"/>
                      </w:rPr>
                      <w:t>El</w:t>
                    </w:r>
                    <w:r>
                      <w:rPr>
                        <w:spacing w:val="-17"/>
                        <w:sz w:val="24"/>
                      </w:rPr>
                      <w:t xml:space="preserve"> </w:t>
                    </w:r>
                    <w:r>
                      <w:rPr>
                        <w:sz w:val="24"/>
                      </w:rPr>
                      <w:t>programa</w:t>
                    </w:r>
                    <w:r>
                      <w:rPr>
                        <w:spacing w:val="-15"/>
                        <w:sz w:val="24"/>
                      </w:rPr>
                      <w:t xml:space="preserve"> </w:t>
                    </w:r>
                    <w:r>
                      <w:rPr>
                        <w:sz w:val="24"/>
                      </w:rPr>
                      <w:t>solo</w:t>
                    </w:r>
                    <w:r>
                      <w:rPr>
                        <w:spacing w:val="-16"/>
                        <w:sz w:val="24"/>
                      </w:rPr>
                      <w:t xml:space="preserve"> </w:t>
                    </w:r>
                    <w:r>
                      <w:rPr>
                        <w:sz w:val="24"/>
                      </w:rPr>
                      <w:t>efectuó</w:t>
                    </w:r>
                    <w:r>
                      <w:rPr>
                        <w:spacing w:val="-16"/>
                        <w:sz w:val="24"/>
                      </w:rPr>
                      <w:t xml:space="preserve"> </w:t>
                    </w:r>
                    <w:r>
                      <w:rPr>
                        <w:sz w:val="24"/>
                      </w:rPr>
                      <w:t>una</w:t>
                    </w:r>
                    <w:r>
                      <w:rPr>
                        <w:spacing w:val="-15"/>
                        <w:sz w:val="24"/>
                      </w:rPr>
                      <w:t xml:space="preserve"> </w:t>
                    </w:r>
                    <w:r>
                      <w:rPr>
                        <w:sz w:val="24"/>
                      </w:rPr>
                      <w:t xml:space="preserve">eficiencia presupuestal del gasto del 59.14%. </w:t>
                    </w:r>
                    <w:r>
                      <w:rPr>
                        <w:b/>
                        <w:sz w:val="24"/>
                      </w:rPr>
                      <w:t>(Presupuestal)</w:t>
                    </w:r>
                  </w:p>
                  <w:p w:rsidR="0084123F" w:rsidRDefault="005172AB">
                    <w:pPr>
                      <w:spacing w:before="199"/>
                      <w:ind w:right="19"/>
                      <w:jc w:val="both"/>
                      <w:rPr>
                        <w:b/>
                        <w:sz w:val="24"/>
                      </w:rPr>
                    </w:pPr>
                    <w:r>
                      <w:rPr>
                        <w:sz w:val="24"/>
                      </w:rPr>
                      <w:t xml:space="preserve">2.- NO cumplió con la meta establecida para el ejercicio solo se logró el 57% de cumplimento. </w:t>
                    </w:r>
                    <w:r>
                      <w:rPr>
                        <w:b/>
                        <w:sz w:val="24"/>
                      </w:rPr>
                      <w:t>(Programática)</w:t>
                    </w:r>
                  </w:p>
                  <w:p w:rsidR="0084123F" w:rsidRDefault="005172AB">
                    <w:pPr>
                      <w:tabs>
                        <w:tab w:val="left" w:pos="2097"/>
                        <w:tab w:val="left" w:pos="3280"/>
                      </w:tabs>
                      <w:spacing w:before="201"/>
                      <w:ind w:right="19"/>
                      <w:jc w:val="both"/>
                      <w:rPr>
                        <w:sz w:val="24"/>
                      </w:rPr>
                    </w:pPr>
                    <w:r>
                      <w:rPr>
                        <w:sz w:val="24"/>
                      </w:rPr>
                      <w:t>3.- El Programa NO obtuvo un buen desempeño para el ejercicio 2016 y se debió a la fal</w:t>
                    </w:r>
                    <w:r>
                      <w:rPr>
                        <w:sz w:val="24"/>
                      </w:rPr>
                      <w:t>ta de inclusión, promoción y generación</w:t>
                    </w:r>
                    <w:r>
                      <w:rPr>
                        <w:sz w:val="24"/>
                      </w:rPr>
                      <w:tab/>
                      <w:t>de</w:t>
                    </w:r>
                    <w:r>
                      <w:rPr>
                        <w:sz w:val="24"/>
                      </w:rPr>
                      <w:tab/>
                      <w:t xml:space="preserve">estrategias interinstitucionales    en    los   </w:t>
                    </w:r>
                    <w:r>
                      <w:rPr>
                        <w:spacing w:val="13"/>
                        <w:sz w:val="24"/>
                      </w:rPr>
                      <w:t xml:space="preserve"> </w:t>
                    </w:r>
                    <w:r>
                      <w:rPr>
                        <w:sz w:val="24"/>
                      </w:rPr>
                      <w:t>diferentes</w:t>
                    </w:r>
                  </w:p>
                </w:txbxContent>
              </v:textbox>
            </v:shape>
            <v:shape id="_x0000_s1101" type="#_x0000_t202" style="position:absolute;left:6524;top:4671;width:4445;height:2435" filled="f" stroked="f">
              <v:textbox inset="0,0,0,0">
                <w:txbxContent>
                  <w:p w:rsidR="0084123F" w:rsidRDefault="005172AB">
                    <w:pPr>
                      <w:ind w:right="18"/>
                      <w:jc w:val="both"/>
                      <w:rPr>
                        <w:b/>
                        <w:sz w:val="24"/>
                      </w:rPr>
                    </w:pPr>
                    <w:r>
                      <w:rPr>
                        <w:sz w:val="24"/>
                      </w:rPr>
                      <w:t xml:space="preserve">municipios, donde se pudo articular el programa Transporte joven BC. </w:t>
                    </w:r>
                    <w:r>
                      <w:rPr>
                        <w:b/>
                        <w:sz w:val="24"/>
                      </w:rPr>
                      <w:t>(Programática-presupuestal)</w:t>
                    </w:r>
                  </w:p>
                  <w:p w:rsidR="0084123F" w:rsidRDefault="005172AB">
                    <w:pPr>
                      <w:spacing w:before="199"/>
                      <w:ind w:right="21"/>
                      <w:jc w:val="both"/>
                      <w:rPr>
                        <w:sz w:val="24"/>
                      </w:rPr>
                    </w:pPr>
                    <w:r>
                      <w:rPr>
                        <w:sz w:val="24"/>
                      </w:rPr>
                      <w:t xml:space="preserve">4.- Falta de seguimiento al programa y reorientar el </w:t>
                    </w:r>
                    <w:r>
                      <w:rPr>
                        <w:sz w:val="24"/>
                      </w:rPr>
                      <w:t>presupuesto al  incremento  de la cobertura y/o en su caso reducirlo para</w:t>
                    </w:r>
                  </w:p>
                </w:txbxContent>
              </v:textbox>
            </v:shape>
            <v:shape id="_x0000_s1100" type="#_x0000_t202" style="position:absolute;left:7272;top:6786;width:572;height:320" filled="f" stroked="f">
              <v:textbox inset="0,0,0,0">
                <w:txbxContent>
                  <w:p w:rsidR="0084123F" w:rsidRDefault="005172AB">
                    <w:pPr>
                      <w:rPr>
                        <w:sz w:val="24"/>
                      </w:rPr>
                    </w:pPr>
                    <w:r>
                      <w:rPr>
                        <w:sz w:val="24"/>
                      </w:rPr>
                      <w:t>tener</w:t>
                    </w:r>
                  </w:p>
                </w:txbxContent>
              </v:textbox>
            </v:shape>
            <v:shape id="_x0000_s1099" type="#_x0000_t202" style="position:absolute;left:8102;top:6786;width:293;height:320" filled="f" stroked="f">
              <v:textbox inset="0,0,0,0">
                <w:txbxContent>
                  <w:p w:rsidR="0084123F" w:rsidRDefault="005172AB">
                    <w:pPr>
                      <w:rPr>
                        <w:sz w:val="24"/>
                      </w:rPr>
                    </w:pPr>
                    <w:r>
                      <w:rPr>
                        <w:sz w:val="24"/>
                      </w:rPr>
                      <w:t>un</w:t>
                    </w:r>
                  </w:p>
                </w:txbxContent>
              </v:textbox>
            </v:shape>
            <v:shape id="_x0000_s1098" type="#_x0000_t202" style="position:absolute;left:8653;top:6786;width:523;height:320" filled="f" stroked="f">
              <v:textbox inset="0,0,0,0">
                <w:txbxContent>
                  <w:p w:rsidR="0084123F" w:rsidRDefault="005172AB">
                    <w:pPr>
                      <w:rPr>
                        <w:sz w:val="24"/>
                      </w:rPr>
                    </w:pPr>
                    <w:r>
                      <w:rPr>
                        <w:sz w:val="24"/>
                      </w:rPr>
                      <w:t>sano</w:t>
                    </w:r>
                  </w:p>
                </w:txbxContent>
              </v:textbox>
            </v:shape>
            <v:shape id="_x0000_s1097" type="#_x0000_t202" style="position:absolute;left:9438;top:6786;width:1532;height:320" filled="f" stroked="f">
              <v:textbox inset="0,0,0,0">
                <w:txbxContent>
                  <w:p w:rsidR="0084123F" w:rsidRDefault="005172AB">
                    <w:pPr>
                      <w:rPr>
                        <w:sz w:val="24"/>
                      </w:rPr>
                    </w:pPr>
                    <w:r>
                      <w:rPr>
                        <w:sz w:val="24"/>
                      </w:rPr>
                      <w:t>cumplimiento.</w:t>
                    </w:r>
                  </w:p>
                </w:txbxContent>
              </v:textbox>
            </v:shape>
            <v:shape id="_x0000_s1096" type="#_x0000_t202" style="position:absolute;left:6524;top:7105;width:4447;height:2401" filled="f" stroked="f">
              <v:textbox inset="0,0,0,0">
                <w:txbxContent>
                  <w:p w:rsidR="0084123F" w:rsidRDefault="005172AB">
                    <w:pPr>
                      <w:rPr>
                        <w:b/>
                        <w:sz w:val="24"/>
                      </w:rPr>
                    </w:pPr>
                    <w:r>
                      <w:rPr>
                        <w:b/>
                        <w:sz w:val="24"/>
                      </w:rPr>
                      <w:t>(Presupuestal)</w:t>
                    </w:r>
                  </w:p>
                  <w:p w:rsidR="0084123F" w:rsidRDefault="005172AB">
                    <w:pPr>
                      <w:spacing w:before="205" w:line="235" w:lineRule="auto"/>
                      <w:ind w:right="18"/>
                      <w:jc w:val="both"/>
                      <w:rPr>
                        <w:b/>
                        <w:sz w:val="24"/>
                      </w:rPr>
                    </w:pPr>
                    <w:r>
                      <w:rPr>
                        <w:sz w:val="24"/>
                      </w:rPr>
                      <w:t xml:space="preserve">5.- El recurso presupuestal para el programa se concentra en el pago de servicios personales con un 66%, con respecto a un 12% de los recursos que se integraron para la abatir el rezago educativo en los jóvenes. </w:t>
                    </w:r>
                    <w:r>
                      <w:rPr>
                        <w:b/>
                        <w:sz w:val="24"/>
                      </w:rPr>
                      <w:t>(Presupuestal)</w:t>
                    </w:r>
                  </w:p>
                </w:txbxContent>
              </v:textbox>
            </v:shape>
            <w10:wrap type="topAndBottom" anchorx="page"/>
          </v:group>
        </w:pict>
      </w:r>
      <w:r>
        <w:rPr>
          <w:color w:val="538DD3"/>
        </w:rPr>
        <w:t>Oportunidades</w:t>
      </w:r>
      <w:r>
        <w:rPr>
          <w:color w:val="538DD3"/>
        </w:rPr>
        <w:tab/>
        <w:t>Debilidades</w:t>
      </w:r>
    </w:p>
    <w:p w:rsidR="0084123F" w:rsidRDefault="0084123F">
      <w:pPr>
        <w:sectPr w:rsidR="0084123F">
          <w:pgSz w:w="12240" w:h="15840"/>
          <w:pgMar w:top="1460" w:right="340" w:bottom="1260" w:left="1020" w:header="176" w:footer="1067" w:gutter="0"/>
          <w:cols w:space="720"/>
        </w:sectPr>
      </w:pPr>
    </w:p>
    <w:p w:rsidR="0084123F" w:rsidRDefault="005172AB">
      <w:pPr>
        <w:pStyle w:val="Textoindependiente"/>
        <w:spacing w:before="9"/>
        <w:rPr>
          <w:b/>
          <w:sz w:val="12"/>
        </w:rPr>
      </w:pPr>
      <w:r>
        <w:rPr>
          <w:lang w:val="en-US"/>
        </w:rPr>
        <w:lastRenderedPageBreak/>
        <w:pict>
          <v:group id="_x0000_s1092" style="position:absolute;margin-left:551.75pt;margin-top:279.3pt;width:37.6pt;height:37.6pt;z-index:251670016;mso-position-horizontal-relative:page;mso-position-vertical-relative:page" coordorigin="11035,5586" coordsize="752,752">
            <v:shape id="_x0000_s1094" style="position:absolute;left:11035;top:5586;width:752;height:752" coordorigin="11035,5586" coordsize="752,752" path="m11411,5586r-76,8l11265,5616r-64,34l11145,5696r-46,56l11065,5816r-22,70l11035,5962r8,76l11065,6108r34,64l11145,6228r56,46l11265,6308r70,22l11411,6338r76,-8l11557,6308r64,-34l11677,6228r46,-56l11757,6108r22,-70l11787,5962r-8,-76l11757,5816r-34,-64l11677,5696r-56,-46l11557,5616r-70,-22l11411,5586xe" fillcolor="#9dba60" stroked="f">
              <v:path arrowok="t"/>
            </v:shape>
            <v:shape id="_x0000_s1093" type="#_x0000_t202" style="position:absolute;left:11035;top:5586;width:752;height:752" filled="f" stroked="f">
              <v:textbox inset="0,0,0,0">
                <w:txbxContent>
                  <w:p w:rsidR="0084123F" w:rsidRDefault="005172AB">
                    <w:pPr>
                      <w:spacing w:before="181"/>
                      <w:ind w:left="402"/>
                      <w:rPr>
                        <w:rFonts w:ascii="Calibri"/>
                        <w:b/>
                        <w:sz w:val="24"/>
                      </w:rPr>
                    </w:pPr>
                    <w:r>
                      <w:rPr>
                        <w:rFonts w:ascii="Calibri"/>
                        <w:b/>
                        <w:color w:val="FFFFFF"/>
                        <w:sz w:val="24"/>
                      </w:rPr>
                      <w:t>37</w:t>
                    </w:r>
                  </w:p>
                </w:txbxContent>
              </v:textbox>
            </v:shape>
            <w10:wrap anchorx="page" anchory="page"/>
          </v:group>
        </w:pict>
      </w:r>
    </w:p>
    <w:p w:rsidR="0084123F" w:rsidRDefault="005172AB">
      <w:pPr>
        <w:spacing w:before="99"/>
        <w:ind w:left="4238" w:right="4998"/>
        <w:jc w:val="center"/>
        <w:rPr>
          <w:b/>
          <w:sz w:val="32"/>
        </w:rPr>
      </w:pPr>
      <w:r>
        <w:rPr>
          <w:b/>
          <w:color w:val="4F81BC"/>
          <w:sz w:val="32"/>
        </w:rPr>
        <w:t>Amenazas</w:t>
      </w:r>
    </w:p>
    <w:p w:rsidR="0084123F" w:rsidRDefault="005172AB">
      <w:pPr>
        <w:pStyle w:val="Textoindependiente"/>
        <w:spacing w:before="8"/>
        <w:rPr>
          <w:b/>
          <w:sz w:val="28"/>
        </w:rPr>
      </w:pPr>
      <w:r>
        <w:rPr>
          <w:lang w:val="en-US"/>
        </w:rPr>
        <w:pict>
          <v:shape id="_x0000_s1091" type="#_x0000_t202" style="position:absolute;margin-left:60.3pt;margin-top:22.5pt;width:490.6pt;height:160.6pt;z-index:251668992;mso-wrap-distance-left:0;mso-wrap-distance-right:0;mso-position-horizontal-relative:page" filled="f" strokecolor="#9bba58" strokeweight="3pt">
            <v:stroke linestyle="thickThin"/>
            <v:textbox inset="0,0,0,0">
              <w:txbxContent>
                <w:p w:rsidR="0084123F" w:rsidRDefault="005172AB">
                  <w:pPr>
                    <w:pStyle w:val="Textoindependiente"/>
                    <w:spacing w:before="92" w:line="259" w:lineRule="auto"/>
                    <w:ind w:left="305" w:right="165"/>
                    <w:jc w:val="both"/>
                    <w:rPr>
                      <w:rFonts w:ascii="Calibri" w:hAnsi="Calibri"/>
                      <w:b/>
                    </w:rPr>
                  </w:pPr>
                  <w:r>
                    <w:t xml:space="preserve">1.-Observaciones presupuestales y Programáticas por los órganos revisores como el Órgano de Fiscalización del Congreso del Estado. </w:t>
                  </w:r>
                  <w:r>
                    <w:rPr>
                      <w:rFonts w:ascii="Calibri" w:hAnsi="Calibri"/>
                      <w:b/>
                    </w:rPr>
                    <w:t>(Programática-presupuestal)</w:t>
                  </w:r>
                </w:p>
                <w:p w:rsidR="0084123F" w:rsidRDefault="0084123F">
                  <w:pPr>
                    <w:pStyle w:val="Textoindependiente"/>
                    <w:spacing w:before="1"/>
                    <w:rPr>
                      <w:b/>
                      <w:sz w:val="26"/>
                    </w:rPr>
                  </w:pPr>
                </w:p>
                <w:p w:rsidR="0084123F" w:rsidRDefault="005172AB">
                  <w:pPr>
                    <w:pStyle w:val="Textoindependiente"/>
                    <w:spacing w:line="259" w:lineRule="auto"/>
                    <w:ind w:left="305" w:right="166"/>
                    <w:jc w:val="both"/>
                    <w:rPr>
                      <w:b/>
                    </w:rPr>
                  </w:pPr>
                  <w:r>
                    <w:t>2- Al carecer de Reglas de Operación, Matriz de Indicadores y planeación estratégica  como el Marco lógico, puede ser una Política Pública pasajera ya que podrá ser susceptible a sucumbir ante presiones de otros poderes públicos al no cumplir con las expec</w:t>
                  </w:r>
                  <w:r>
                    <w:t xml:space="preserve">tativas por la que se realizó. </w:t>
                  </w:r>
                  <w:r>
                    <w:rPr>
                      <w:b/>
                    </w:rPr>
                    <w:t>(Programática)</w:t>
                  </w:r>
                </w:p>
              </w:txbxContent>
            </v:textbox>
            <w10:wrap type="topAndBottom" anchorx="page"/>
          </v:shape>
        </w:pict>
      </w:r>
    </w:p>
    <w:p w:rsidR="0084123F" w:rsidRDefault="0084123F">
      <w:pPr>
        <w:rPr>
          <w:sz w:val="28"/>
        </w:rPr>
        <w:sectPr w:rsidR="0084123F">
          <w:footerReference w:type="default" r:id="rId96"/>
          <w:pgSz w:w="12240" w:h="15840"/>
          <w:pgMar w:top="1460" w:right="340" w:bottom="1260" w:left="1100" w:header="176" w:footer="1067" w:gutter="0"/>
          <w:cols w:space="720"/>
        </w:sectPr>
      </w:pPr>
    </w:p>
    <w:p w:rsidR="0084123F" w:rsidRDefault="0084123F">
      <w:pPr>
        <w:pStyle w:val="Textoindependiente"/>
        <w:spacing w:before="9"/>
        <w:rPr>
          <w:b/>
          <w:sz w:val="12"/>
        </w:rPr>
      </w:pPr>
    </w:p>
    <w:p w:rsidR="0084123F" w:rsidRDefault="005172AB">
      <w:pPr>
        <w:pStyle w:val="Ttulo4"/>
        <w:tabs>
          <w:tab w:val="left" w:pos="4021"/>
          <w:tab w:val="left" w:pos="8968"/>
        </w:tabs>
        <w:spacing w:before="102"/>
        <w:ind w:left="793"/>
      </w:pPr>
      <w:r>
        <w:rPr>
          <w:shd w:val="clear" w:color="auto" w:fill="92D050"/>
        </w:rPr>
        <w:t xml:space="preserve"> </w:t>
      </w:r>
      <w:r>
        <w:rPr>
          <w:shd w:val="clear" w:color="auto" w:fill="92D050"/>
        </w:rPr>
        <w:tab/>
        <w:t>Conclusiones</w:t>
      </w:r>
      <w:r>
        <w:rPr>
          <w:shd w:val="clear" w:color="auto" w:fill="92D050"/>
        </w:rPr>
        <w:tab/>
      </w:r>
    </w:p>
    <w:p w:rsidR="0084123F" w:rsidRDefault="0084123F">
      <w:pPr>
        <w:pStyle w:val="Textoindependiente"/>
        <w:rPr>
          <w:b/>
          <w:sz w:val="38"/>
        </w:rPr>
      </w:pPr>
    </w:p>
    <w:p w:rsidR="0084123F" w:rsidRDefault="005172AB">
      <w:pPr>
        <w:pStyle w:val="Prrafodelista"/>
        <w:numPr>
          <w:ilvl w:val="0"/>
          <w:numId w:val="8"/>
        </w:numPr>
        <w:tabs>
          <w:tab w:val="left" w:pos="885"/>
        </w:tabs>
        <w:spacing w:line="360" w:lineRule="auto"/>
        <w:ind w:right="1359" w:hanging="358"/>
        <w:jc w:val="both"/>
        <w:rPr>
          <w:sz w:val="24"/>
        </w:rPr>
      </w:pPr>
      <w:r>
        <w:rPr>
          <w:sz w:val="24"/>
        </w:rPr>
        <w:t>De acuerdo con la SEP 2016, la estadística nacional identifica 11 entidades donde</w:t>
      </w:r>
      <w:r>
        <w:rPr>
          <w:spacing w:val="-10"/>
          <w:sz w:val="24"/>
        </w:rPr>
        <w:t xml:space="preserve"> </w:t>
      </w:r>
      <w:r>
        <w:rPr>
          <w:sz w:val="24"/>
        </w:rPr>
        <w:t>la</w:t>
      </w:r>
      <w:r>
        <w:rPr>
          <w:spacing w:val="-10"/>
          <w:sz w:val="24"/>
        </w:rPr>
        <w:t xml:space="preserve"> </w:t>
      </w:r>
      <w:r>
        <w:rPr>
          <w:sz w:val="24"/>
        </w:rPr>
        <w:t>deserción</w:t>
      </w:r>
      <w:r>
        <w:rPr>
          <w:spacing w:val="-8"/>
          <w:sz w:val="24"/>
        </w:rPr>
        <w:t xml:space="preserve"> </w:t>
      </w:r>
      <w:r>
        <w:rPr>
          <w:sz w:val="24"/>
        </w:rPr>
        <w:t>es</w:t>
      </w:r>
      <w:r>
        <w:rPr>
          <w:spacing w:val="-8"/>
          <w:sz w:val="24"/>
        </w:rPr>
        <w:t xml:space="preserve"> </w:t>
      </w:r>
      <w:r>
        <w:rPr>
          <w:sz w:val="24"/>
        </w:rPr>
        <w:t>superior</w:t>
      </w:r>
      <w:r>
        <w:rPr>
          <w:spacing w:val="-9"/>
          <w:sz w:val="24"/>
        </w:rPr>
        <w:t xml:space="preserve"> </w:t>
      </w:r>
      <w:r>
        <w:rPr>
          <w:sz w:val="24"/>
        </w:rPr>
        <w:t>a</w:t>
      </w:r>
      <w:r>
        <w:rPr>
          <w:spacing w:val="-9"/>
          <w:sz w:val="24"/>
        </w:rPr>
        <w:t xml:space="preserve"> </w:t>
      </w:r>
      <w:r>
        <w:rPr>
          <w:sz w:val="24"/>
        </w:rPr>
        <w:t>la</w:t>
      </w:r>
      <w:r>
        <w:rPr>
          <w:spacing w:val="-10"/>
          <w:sz w:val="24"/>
        </w:rPr>
        <w:t xml:space="preserve"> </w:t>
      </w:r>
      <w:r>
        <w:rPr>
          <w:sz w:val="24"/>
        </w:rPr>
        <w:t>media</w:t>
      </w:r>
      <w:r>
        <w:rPr>
          <w:spacing w:val="-10"/>
          <w:sz w:val="24"/>
        </w:rPr>
        <w:t xml:space="preserve"> </w:t>
      </w:r>
      <w:r>
        <w:rPr>
          <w:sz w:val="24"/>
        </w:rPr>
        <w:t>nacional</w:t>
      </w:r>
      <w:r>
        <w:rPr>
          <w:spacing w:val="-10"/>
          <w:sz w:val="24"/>
        </w:rPr>
        <w:t xml:space="preserve"> </w:t>
      </w:r>
      <w:r>
        <w:rPr>
          <w:sz w:val="24"/>
        </w:rPr>
        <w:t>del</w:t>
      </w:r>
      <w:r>
        <w:rPr>
          <w:spacing w:val="-11"/>
          <w:sz w:val="24"/>
        </w:rPr>
        <w:t xml:space="preserve"> </w:t>
      </w:r>
      <w:r>
        <w:rPr>
          <w:sz w:val="24"/>
        </w:rPr>
        <w:t>15.2%,</w:t>
      </w:r>
      <w:r>
        <w:rPr>
          <w:spacing w:val="-9"/>
          <w:sz w:val="24"/>
        </w:rPr>
        <w:t xml:space="preserve"> </w:t>
      </w:r>
      <w:r>
        <w:rPr>
          <w:sz w:val="24"/>
        </w:rPr>
        <w:t>para</w:t>
      </w:r>
      <w:r>
        <w:rPr>
          <w:spacing w:val="-9"/>
          <w:sz w:val="24"/>
        </w:rPr>
        <w:t xml:space="preserve"> </w:t>
      </w:r>
      <w:r>
        <w:rPr>
          <w:sz w:val="24"/>
        </w:rPr>
        <w:t>el</w:t>
      </w:r>
      <w:r>
        <w:rPr>
          <w:spacing w:val="-8"/>
          <w:sz w:val="24"/>
        </w:rPr>
        <w:t xml:space="preserve"> </w:t>
      </w:r>
      <w:r>
        <w:rPr>
          <w:sz w:val="24"/>
        </w:rPr>
        <w:t>caso</w:t>
      </w:r>
      <w:r>
        <w:rPr>
          <w:spacing w:val="-9"/>
          <w:sz w:val="24"/>
        </w:rPr>
        <w:t xml:space="preserve"> </w:t>
      </w:r>
      <w:r>
        <w:rPr>
          <w:sz w:val="24"/>
        </w:rPr>
        <w:t>de Baja California, 15.6% de los alumnos que ingresan a Instituciones de Educación Media Superior desisten en los primeros semestres, lo que representa una necesidad de 21,220 beneficios de beca transporte</w:t>
      </w:r>
      <w:r>
        <w:rPr>
          <w:spacing w:val="-27"/>
          <w:sz w:val="24"/>
        </w:rPr>
        <w:t xml:space="preserve"> </w:t>
      </w:r>
      <w:r>
        <w:rPr>
          <w:sz w:val="24"/>
        </w:rPr>
        <w:t>joven.</w:t>
      </w:r>
    </w:p>
    <w:p w:rsidR="0084123F" w:rsidRDefault="005172AB">
      <w:pPr>
        <w:pStyle w:val="Prrafodelista"/>
        <w:numPr>
          <w:ilvl w:val="0"/>
          <w:numId w:val="8"/>
        </w:numPr>
        <w:tabs>
          <w:tab w:val="left" w:pos="885"/>
        </w:tabs>
        <w:spacing w:before="1" w:line="360" w:lineRule="auto"/>
        <w:ind w:right="1362" w:hanging="358"/>
        <w:jc w:val="both"/>
        <w:rPr>
          <w:sz w:val="24"/>
        </w:rPr>
      </w:pPr>
      <w:r>
        <w:rPr>
          <w:lang w:val="en-US"/>
        </w:rPr>
        <w:pict>
          <v:group id="_x0000_s1088" style="position:absolute;left:0;text-align:left;margin-left:551.75pt;margin-top:28.85pt;width:37.6pt;height:37.6pt;z-index:251671040;mso-position-horizontal-relative:page" coordorigin="11035,577" coordsize="752,752">
            <v:shape id="_x0000_s1090" style="position:absolute;left:11035;top:576;width:752;height:752" coordorigin="11035,577" coordsize="752,752" path="m11411,577r-76,8l11265,607r-64,34l11145,687r-46,56l11065,807r-22,70l11035,953r8,76l11065,1099r34,64l11145,1219r56,46l11265,1299r70,22l11411,1329r76,-8l11557,1299r64,-34l11677,1219r46,-56l11757,1099r22,-70l11787,953r-8,-76l11757,807r-34,-64l11677,687r-56,-46l11557,607r-70,-22l11411,577xe" fillcolor="#9dba60" stroked="f">
              <v:path arrowok="t"/>
            </v:shape>
            <v:shape id="_x0000_s1089" type="#_x0000_t202" style="position:absolute;left:11035;top:576;width:752;height:752" filled="f" stroked="f">
              <v:textbox inset="0,0,0,0">
                <w:txbxContent>
                  <w:p w:rsidR="0084123F" w:rsidRDefault="005172AB">
                    <w:pPr>
                      <w:spacing w:before="181"/>
                      <w:ind w:left="402"/>
                      <w:rPr>
                        <w:rFonts w:ascii="Calibri"/>
                        <w:b/>
                        <w:sz w:val="24"/>
                      </w:rPr>
                    </w:pPr>
                    <w:r>
                      <w:rPr>
                        <w:rFonts w:ascii="Calibri"/>
                        <w:b/>
                        <w:color w:val="FFFFFF"/>
                        <w:sz w:val="24"/>
                      </w:rPr>
                      <w:t>38</w:t>
                    </w:r>
                  </w:p>
                </w:txbxContent>
              </v:textbox>
            </v:shape>
            <w10:wrap anchorx="page"/>
          </v:group>
        </w:pict>
      </w:r>
      <w:r>
        <w:rPr>
          <w:sz w:val="24"/>
        </w:rPr>
        <w:t>La difusión del programa es deficie</w:t>
      </w:r>
      <w:r>
        <w:rPr>
          <w:sz w:val="24"/>
        </w:rPr>
        <w:t>nte, la promoción de solicitud de becas transporte en medios de comunicación NO ha sido un mecanismo que permita asignar las tarjetas en su totalidad, ya que el programa depende de la solicitud y no de la canalización del problema, como una necesidad prepo</w:t>
      </w:r>
      <w:r>
        <w:rPr>
          <w:sz w:val="24"/>
        </w:rPr>
        <w:t>nderante para abatir la deserción</w:t>
      </w:r>
      <w:r>
        <w:rPr>
          <w:spacing w:val="-13"/>
          <w:sz w:val="24"/>
        </w:rPr>
        <w:t xml:space="preserve"> </w:t>
      </w:r>
      <w:r>
        <w:rPr>
          <w:sz w:val="24"/>
        </w:rPr>
        <w:t>estudiantil.</w:t>
      </w:r>
    </w:p>
    <w:p w:rsidR="0084123F" w:rsidRDefault="005172AB">
      <w:pPr>
        <w:pStyle w:val="Prrafodelista"/>
        <w:numPr>
          <w:ilvl w:val="0"/>
          <w:numId w:val="8"/>
        </w:numPr>
        <w:tabs>
          <w:tab w:val="left" w:pos="885"/>
        </w:tabs>
        <w:spacing w:line="360" w:lineRule="auto"/>
        <w:ind w:right="1357" w:hanging="358"/>
        <w:jc w:val="both"/>
        <w:rPr>
          <w:sz w:val="24"/>
        </w:rPr>
      </w:pPr>
      <w:r>
        <w:rPr>
          <w:sz w:val="24"/>
        </w:rPr>
        <w:t xml:space="preserve">Falta corresponsabilidad interinstitucional, y la orientación de metas al logro de objetivos que impacten en la calidad de la educación y no solo a la comprobación del presupuesto ejercido mediante el reporte </w:t>
      </w:r>
      <w:r>
        <w:rPr>
          <w:sz w:val="24"/>
        </w:rPr>
        <w:t>de tarjetas entregadas.</w:t>
      </w:r>
    </w:p>
    <w:p w:rsidR="0084123F" w:rsidRDefault="005172AB">
      <w:pPr>
        <w:pStyle w:val="Prrafodelista"/>
        <w:numPr>
          <w:ilvl w:val="0"/>
          <w:numId w:val="8"/>
        </w:numPr>
        <w:tabs>
          <w:tab w:val="left" w:pos="885"/>
        </w:tabs>
        <w:spacing w:line="360" w:lineRule="auto"/>
        <w:ind w:right="1362" w:hanging="358"/>
        <w:jc w:val="both"/>
        <w:rPr>
          <w:sz w:val="24"/>
        </w:rPr>
      </w:pPr>
      <w:r>
        <w:rPr>
          <w:sz w:val="24"/>
        </w:rPr>
        <w:t>Respecto al presupuesto, las asignaciones para la atención del programa respecto a la población objetivo no son suficientes, es necesario acrecentar  el presupuesto del 12% respecto con los gastos de operación, considerando además q</w:t>
      </w:r>
      <w:r>
        <w:rPr>
          <w:sz w:val="24"/>
        </w:rPr>
        <w:t>ue existe una burbuja generacional, cuyo impacto en la demanda de servicios educativos no se ha contemplado en su</w:t>
      </w:r>
      <w:r>
        <w:rPr>
          <w:spacing w:val="-16"/>
          <w:sz w:val="24"/>
        </w:rPr>
        <w:t xml:space="preserve"> </w:t>
      </w:r>
      <w:r>
        <w:rPr>
          <w:sz w:val="24"/>
        </w:rPr>
        <w:t>totalidad.</w:t>
      </w:r>
    </w:p>
    <w:p w:rsidR="0084123F" w:rsidRDefault="005172AB">
      <w:pPr>
        <w:pStyle w:val="Prrafodelista"/>
        <w:numPr>
          <w:ilvl w:val="0"/>
          <w:numId w:val="8"/>
        </w:numPr>
        <w:tabs>
          <w:tab w:val="left" w:pos="885"/>
        </w:tabs>
        <w:spacing w:before="1" w:line="360" w:lineRule="auto"/>
        <w:ind w:right="1358" w:hanging="358"/>
        <w:jc w:val="both"/>
        <w:rPr>
          <w:sz w:val="24"/>
        </w:rPr>
      </w:pPr>
      <w:r>
        <w:rPr>
          <w:sz w:val="24"/>
        </w:rPr>
        <w:t>Es necesario retomar el propósito del Programa, a fin de definir la cobertura del mismo, de mantenerse la cobertura del programa po</w:t>
      </w:r>
      <w:r>
        <w:rPr>
          <w:sz w:val="24"/>
        </w:rPr>
        <w:t>r debajo de la proyección</w:t>
      </w:r>
      <w:r>
        <w:rPr>
          <w:spacing w:val="-9"/>
          <w:sz w:val="24"/>
        </w:rPr>
        <w:t xml:space="preserve"> </w:t>
      </w:r>
      <w:r>
        <w:rPr>
          <w:sz w:val="24"/>
        </w:rPr>
        <w:t>de</w:t>
      </w:r>
      <w:r>
        <w:rPr>
          <w:spacing w:val="-11"/>
          <w:sz w:val="24"/>
        </w:rPr>
        <w:t xml:space="preserve"> </w:t>
      </w:r>
      <w:r>
        <w:rPr>
          <w:sz w:val="24"/>
        </w:rPr>
        <w:t>la</w:t>
      </w:r>
      <w:r>
        <w:rPr>
          <w:spacing w:val="-9"/>
          <w:sz w:val="24"/>
        </w:rPr>
        <w:t xml:space="preserve"> </w:t>
      </w:r>
      <w:r>
        <w:rPr>
          <w:sz w:val="24"/>
        </w:rPr>
        <w:t>meta,</w:t>
      </w:r>
      <w:r>
        <w:rPr>
          <w:spacing w:val="-7"/>
          <w:sz w:val="24"/>
        </w:rPr>
        <w:t xml:space="preserve"> </w:t>
      </w:r>
      <w:r>
        <w:rPr>
          <w:sz w:val="24"/>
        </w:rPr>
        <w:t>los</w:t>
      </w:r>
      <w:r>
        <w:rPr>
          <w:spacing w:val="-11"/>
          <w:sz w:val="24"/>
        </w:rPr>
        <w:t xml:space="preserve"> </w:t>
      </w:r>
      <w:r>
        <w:rPr>
          <w:sz w:val="24"/>
        </w:rPr>
        <w:t>recursos</w:t>
      </w:r>
      <w:r>
        <w:rPr>
          <w:spacing w:val="-10"/>
          <w:sz w:val="24"/>
        </w:rPr>
        <w:t xml:space="preserve"> </w:t>
      </w:r>
      <w:r>
        <w:rPr>
          <w:sz w:val="24"/>
        </w:rPr>
        <w:t>destinados</w:t>
      </w:r>
      <w:r>
        <w:rPr>
          <w:spacing w:val="-12"/>
          <w:sz w:val="24"/>
        </w:rPr>
        <w:t xml:space="preserve"> </w:t>
      </w:r>
      <w:r>
        <w:rPr>
          <w:sz w:val="24"/>
        </w:rPr>
        <w:t>al</w:t>
      </w:r>
      <w:r>
        <w:rPr>
          <w:spacing w:val="-9"/>
          <w:sz w:val="24"/>
        </w:rPr>
        <w:t xml:space="preserve"> </w:t>
      </w:r>
      <w:r>
        <w:rPr>
          <w:sz w:val="24"/>
        </w:rPr>
        <w:t>subsidio</w:t>
      </w:r>
      <w:r>
        <w:rPr>
          <w:spacing w:val="-10"/>
          <w:sz w:val="24"/>
        </w:rPr>
        <w:t xml:space="preserve"> </w:t>
      </w:r>
      <w:r>
        <w:rPr>
          <w:sz w:val="24"/>
        </w:rPr>
        <w:t>a</w:t>
      </w:r>
      <w:r>
        <w:rPr>
          <w:spacing w:val="-8"/>
          <w:sz w:val="24"/>
        </w:rPr>
        <w:t xml:space="preserve"> </w:t>
      </w:r>
      <w:r>
        <w:rPr>
          <w:sz w:val="24"/>
        </w:rPr>
        <w:t>través</w:t>
      </w:r>
      <w:r>
        <w:rPr>
          <w:spacing w:val="-10"/>
          <w:sz w:val="24"/>
        </w:rPr>
        <w:t xml:space="preserve"> </w:t>
      </w:r>
      <w:r>
        <w:rPr>
          <w:sz w:val="24"/>
        </w:rPr>
        <w:t>de</w:t>
      </w:r>
      <w:r>
        <w:rPr>
          <w:spacing w:val="-7"/>
          <w:sz w:val="24"/>
        </w:rPr>
        <w:t xml:space="preserve"> </w:t>
      </w:r>
      <w:r>
        <w:rPr>
          <w:sz w:val="24"/>
        </w:rPr>
        <w:t>la</w:t>
      </w:r>
      <w:r>
        <w:rPr>
          <w:spacing w:val="-11"/>
          <w:sz w:val="24"/>
        </w:rPr>
        <w:t xml:space="preserve"> </w:t>
      </w:r>
      <w:r>
        <w:rPr>
          <w:sz w:val="24"/>
        </w:rPr>
        <w:t>Beca Transporte</w:t>
      </w:r>
      <w:r>
        <w:rPr>
          <w:spacing w:val="-19"/>
          <w:sz w:val="24"/>
        </w:rPr>
        <w:t xml:space="preserve"> </w:t>
      </w:r>
      <w:r>
        <w:rPr>
          <w:sz w:val="24"/>
        </w:rPr>
        <w:t>Joven</w:t>
      </w:r>
      <w:r>
        <w:rPr>
          <w:spacing w:val="-17"/>
          <w:sz w:val="24"/>
        </w:rPr>
        <w:t xml:space="preserve"> </w:t>
      </w:r>
      <w:r>
        <w:rPr>
          <w:sz w:val="24"/>
        </w:rPr>
        <w:t>BC,</w:t>
      </w:r>
      <w:r>
        <w:rPr>
          <w:spacing w:val="-17"/>
          <w:sz w:val="24"/>
        </w:rPr>
        <w:t xml:space="preserve"> </w:t>
      </w:r>
      <w:r>
        <w:rPr>
          <w:sz w:val="24"/>
        </w:rPr>
        <w:t>podrían</w:t>
      </w:r>
      <w:r>
        <w:rPr>
          <w:spacing w:val="-17"/>
          <w:sz w:val="24"/>
        </w:rPr>
        <w:t xml:space="preserve"> </w:t>
      </w:r>
      <w:r>
        <w:rPr>
          <w:sz w:val="24"/>
        </w:rPr>
        <w:t>ser</w:t>
      </w:r>
      <w:r>
        <w:rPr>
          <w:spacing w:val="-17"/>
          <w:sz w:val="24"/>
        </w:rPr>
        <w:t xml:space="preserve"> </w:t>
      </w:r>
      <w:r>
        <w:rPr>
          <w:sz w:val="24"/>
        </w:rPr>
        <w:t>destinados</w:t>
      </w:r>
      <w:r>
        <w:rPr>
          <w:spacing w:val="-19"/>
          <w:sz w:val="24"/>
        </w:rPr>
        <w:t xml:space="preserve"> </w:t>
      </w:r>
      <w:r>
        <w:rPr>
          <w:sz w:val="24"/>
        </w:rPr>
        <w:t>a</w:t>
      </w:r>
      <w:r>
        <w:rPr>
          <w:spacing w:val="-15"/>
          <w:sz w:val="24"/>
        </w:rPr>
        <w:t xml:space="preserve"> </w:t>
      </w:r>
      <w:r>
        <w:rPr>
          <w:sz w:val="24"/>
        </w:rPr>
        <w:t>partidas</w:t>
      </w:r>
      <w:r>
        <w:rPr>
          <w:spacing w:val="-19"/>
          <w:sz w:val="24"/>
        </w:rPr>
        <w:t xml:space="preserve"> </w:t>
      </w:r>
      <w:r>
        <w:rPr>
          <w:sz w:val="24"/>
        </w:rPr>
        <w:t>adjetivas</w:t>
      </w:r>
      <w:r>
        <w:rPr>
          <w:spacing w:val="-16"/>
          <w:sz w:val="24"/>
        </w:rPr>
        <w:t xml:space="preserve"> </w:t>
      </w:r>
      <w:r>
        <w:rPr>
          <w:sz w:val="24"/>
        </w:rPr>
        <w:t>u</w:t>
      </w:r>
      <w:r>
        <w:rPr>
          <w:spacing w:val="-17"/>
          <w:sz w:val="24"/>
        </w:rPr>
        <w:t xml:space="preserve"> </w:t>
      </w:r>
      <w:r>
        <w:rPr>
          <w:sz w:val="24"/>
        </w:rPr>
        <w:t>operativas, en vez de canalizar el recurso a la partida 44103 de</w:t>
      </w:r>
      <w:r>
        <w:rPr>
          <w:spacing w:val="-23"/>
          <w:sz w:val="24"/>
        </w:rPr>
        <w:t xml:space="preserve"> </w:t>
      </w:r>
      <w:r>
        <w:rPr>
          <w:sz w:val="24"/>
        </w:rPr>
        <w:t>Ayudas.</w:t>
      </w:r>
    </w:p>
    <w:p w:rsidR="0084123F" w:rsidRDefault="0084123F">
      <w:pPr>
        <w:spacing w:line="360" w:lineRule="auto"/>
        <w:jc w:val="both"/>
        <w:rPr>
          <w:sz w:val="24"/>
        </w:rPr>
        <w:sectPr w:rsidR="0084123F">
          <w:pgSz w:w="12240" w:h="15840"/>
          <w:pgMar w:top="1460" w:right="340" w:bottom="1260" w:left="1600" w:header="176" w:footer="1067" w:gutter="0"/>
          <w:cols w:space="720"/>
        </w:sectPr>
      </w:pPr>
    </w:p>
    <w:p w:rsidR="0084123F" w:rsidRDefault="0084123F">
      <w:pPr>
        <w:pStyle w:val="Textoindependiente"/>
        <w:spacing w:before="8"/>
        <w:rPr>
          <w:sz w:val="12"/>
        </w:rPr>
      </w:pPr>
    </w:p>
    <w:p w:rsidR="0084123F" w:rsidRDefault="005172AB">
      <w:pPr>
        <w:pStyle w:val="Prrafodelista"/>
        <w:numPr>
          <w:ilvl w:val="0"/>
          <w:numId w:val="8"/>
        </w:numPr>
        <w:tabs>
          <w:tab w:val="left" w:pos="885"/>
        </w:tabs>
        <w:spacing w:before="100" w:line="360" w:lineRule="auto"/>
        <w:ind w:right="1357" w:hanging="358"/>
        <w:jc w:val="both"/>
        <w:rPr>
          <w:sz w:val="24"/>
        </w:rPr>
      </w:pPr>
      <w:r>
        <w:rPr>
          <w:sz w:val="24"/>
        </w:rPr>
        <w:t>Los requisitos que establece el programa para acceder al beneficio no representan un filtro eficiente para la asignación del mismo, ya que no es evidente</w:t>
      </w:r>
      <w:r>
        <w:rPr>
          <w:spacing w:val="-15"/>
          <w:sz w:val="24"/>
        </w:rPr>
        <w:t xml:space="preserve"> </w:t>
      </w:r>
      <w:r>
        <w:rPr>
          <w:sz w:val="24"/>
        </w:rPr>
        <w:t>la</w:t>
      </w:r>
      <w:r>
        <w:rPr>
          <w:spacing w:val="-15"/>
          <w:sz w:val="24"/>
        </w:rPr>
        <w:t xml:space="preserve"> </w:t>
      </w:r>
      <w:r>
        <w:rPr>
          <w:sz w:val="24"/>
        </w:rPr>
        <w:t>necesidad</w:t>
      </w:r>
      <w:r>
        <w:rPr>
          <w:spacing w:val="-12"/>
          <w:sz w:val="24"/>
        </w:rPr>
        <w:t xml:space="preserve"> </w:t>
      </w:r>
      <w:r>
        <w:rPr>
          <w:sz w:val="24"/>
        </w:rPr>
        <w:t>del</w:t>
      </w:r>
      <w:r>
        <w:rPr>
          <w:spacing w:val="-16"/>
          <w:sz w:val="24"/>
        </w:rPr>
        <w:t xml:space="preserve"> </w:t>
      </w:r>
      <w:r>
        <w:rPr>
          <w:sz w:val="24"/>
        </w:rPr>
        <w:t>apoyo.</w:t>
      </w:r>
      <w:r>
        <w:rPr>
          <w:spacing w:val="-14"/>
          <w:sz w:val="24"/>
        </w:rPr>
        <w:t xml:space="preserve"> </w:t>
      </w:r>
      <w:r>
        <w:rPr>
          <w:sz w:val="24"/>
        </w:rPr>
        <w:t>Sin</w:t>
      </w:r>
      <w:r>
        <w:rPr>
          <w:spacing w:val="-14"/>
          <w:sz w:val="24"/>
        </w:rPr>
        <w:t xml:space="preserve"> </w:t>
      </w:r>
      <w:r>
        <w:rPr>
          <w:sz w:val="24"/>
        </w:rPr>
        <w:t>embargo,</w:t>
      </w:r>
      <w:r>
        <w:rPr>
          <w:spacing w:val="-14"/>
          <w:sz w:val="24"/>
        </w:rPr>
        <w:t xml:space="preserve"> </w:t>
      </w:r>
      <w:r>
        <w:rPr>
          <w:sz w:val="24"/>
        </w:rPr>
        <w:t>los</w:t>
      </w:r>
      <w:r>
        <w:rPr>
          <w:spacing w:val="-16"/>
          <w:sz w:val="24"/>
        </w:rPr>
        <w:t xml:space="preserve"> </w:t>
      </w:r>
      <w:r>
        <w:rPr>
          <w:sz w:val="24"/>
        </w:rPr>
        <w:t>instrumentos</w:t>
      </w:r>
      <w:r>
        <w:rPr>
          <w:spacing w:val="-16"/>
          <w:sz w:val="24"/>
        </w:rPr>
        <w:t xml:space="preserve"> </w:t>
      </w:r>
      <w:r>
        <w:rPr>
          <w:sz w:val="24"/>
        </w:rPr>
        <w:t>tecnológicos mediante los cuales se realiza el d</w:t>
      </w:r>
      <w:r>
        <w:rPr>
          <w:sz w:val="24"/>
        </w:rPr>
        <w:t>escuento del saldo de la tarjeta, pueden facilitar estadísticas respecto al uso o desuso de la</w:t>
      </w:r>
      <w:r>
        <w:rPr>
          <w:spacing w:val="-29"/>
          <w:sz w:val="24"/>
        </w:rPr>
        <w:t xml:space="preserve"> </w:t>
      </w:r>
      <w:r>
        <w:rPr>
          <w:sz w:val="24"/>
        </w:rPr>
        <w:t>tarjeta.</w:t>
      </w:r>
    </w:p>
    <w:p w:rsidR="0084123F" w:rsidRDefault="005172AB">
      <w:pPr>
        <w:pStyle w:val="Prrafodelista"/>
        <w:numPr>
          <w:ilvl w:val="0"/>
          <w:numId w:val="8"/>
        </w:numPr>
        <w:tabs>
          <w:tab w:val="left" w:pos="885"/>
        </w:tabs>
        <w:spacing w:line="360" w:lineRule="auto"/>
        <w:ind w:right="1363" w:hanging="358"/>
        <w:jc w:val="both"/>
        <w:rPr>
          <w:sz w:val="24"/>
        </w:rPr>
      </w:pPr>
      <w:r>
        <w:rPr>
          <w:lang w:val="en-US"/>
        </w:rPr>
        <w:pict>
          <v:group id="_x0000_s1085" style="position:absolute;left:0;text-align:left;margin-left:551.75pt;margin-top:72.85pt;width:37.6pt;height:37.6pt;z-index:251672064;mso-position-horizontal-relative:page" coordorigin="11035,1457" coordsize="752,752">
            <v:shape id="_x0000_s1087" style="position:absolute;left:11035;top:1457;width:752;height:752" coordorigin="11035,1457" coordsize="752,752" path="m11411,1457r-76,8l11265,1487r-64,35l11145,1568r-46,55l11065,1687r-22,71l11035,1833r8,76l11065,1980r34,64l11145,2099r56,46l11265,2180r70,22l11411,2209r76,-7l11557,2180r64,-35l11677,2099r46,-55l11757,1980r22,-71l11787,1833r-8,-75l11757,1687r-34,-64l11677,1568r-56,-46l11557,1487r-70,-22l11411,1457xe" fillcolor="#9dba60" stroked="f">
              <v:path arrowok="t"/>
            </v:shape>
            <v:shape id="_x0000_s1086" type="#_x0000_t202" style="position:absolute;left:11035;top:1457;width:752;height:752" filled="f" stroked="f">
              <v:textbox inset="0,0,0,0">
                <w:txbxContent>
                  <w:p w:rsidR="0084123F" w:rsidRDefault="005172AB">
                    <w:pPr>
                      <w:spacing w:before="181"/>
                      <w:ind w:left="402"/>
                      <w:rPr>
                        <w:rFonts w:ascii="Calibri"/>
                        <w:b/>
                        <w:sz w:val="24"/>
                      </w:rPr>
                    </w:pPr>
                    <w:r>
                      <w:rPr>
                        <w:rFonts w:ascii="Calibri"/>
                        <w:b/>
                        <w:color w:val="FFFFFF"/>
                        <w:sz w:val="24"/>
                      </w:rPr>
                      <w:t>39</w:t>
                    </w:r>
                  </w:p>
                </w:txbxContent>
              </v:textbox>
            </v:shape>
            <w10:wrap anchorx="page"/>
          </v:group>
        </w:pict>
      </w:r>
      <w:r>
        <w:rPr>
          <w:sz w:val="24"/>
        </w:rPr>
        <w:t xml:space="preserve">Ante la creciente incidencia delictiva, se puede asignar un objetivo más a la tarjeta, ya que puede funcionar como instrumento de seguridad, ya </w:t>
      </w:r>
      <w:r>
        <w:rPr>
          <w:sz w:val="24"/>
        </w:rPr>
        <w:t>que de acuerdo al sistema de transporte se podría determinar la ruta y horarios de los</w:t>
      </w:r>
      <w:r>
        <w:rPr>
          <w:spacing w:val="-10"/>
          <w:sz w:val="24"/>
        </w:rPr>
        <w:t xml:space="preserve"> </w:t>
      </w:r>
      <w:r>
        <w:rPr>
          <w:sz w:val="24"/>
        </w:rPr>
        <w:t>usuarios.</w:t>
      </w:r>
    </w:p>
    <w:p w:rsidR="0084123F" w:rsidRDefault="0084123F">
      <w:pPr>
        <w:spacing w:line="360" w:lineRule="auto"/>
        <w:jc w:val="both"/>
        <w:rPr>
          <w:sz w:val="24"/>
        </w:rPr>
        <w:sectPr w:rsidR="0084123F">
          <w:footerReference w:type="default" r:id="rId97"/>
          <w:pgSz w:w="12240" w:h="15840"/>
          <w:pgMar w:top="1460" w:right="340" w:bottom="1260" w:left="1600" w:header="176" w:footer="1067" w:gutter="0"/>
          <w:cols w:space="720"/>
        </w:sectPr>
      </w:pPr>
    </w:p>
    <w:p w:rsidR="0084123F" w:rsidRDefault="0084123F">
      <w:pPr>
        <w:pStyle w:val="Textoindependiente"/>
        <w:rPr>
          <w:sz w:val="20"/>
        </w:rPr>
      </w:pPr>
    </w:p>
    <w:p w:rsidR="0084123F" w:rsidRDefault="0084123F">
      <w:pPr>
        <w:pStyle w:val="Textoindependiente"/>
        <w:rPr>
          <w:sz w:val="20"/>
        </w:rPr>
      </w:pPr>
    </w:p>
    <w:p w:rsidR="0084123F" w:rsidRDefault="0084123F">
      <w:pPr>
        <w:pStyle w:val="Textoindependiente"/>
        <w:spacing w:before="9"/>
      </w:pPr>
    </w:p>
    <w:p w:rsidR="0084123F" w:rsidRDefault="005172AB">
      <w:pPr>
        <w:pStyle w:val="Textoindependiente"/>
        <w:tabs>
          <w:tab w:val="left" w:pos="2532"/>
          <w:tab w:val="left" w:pos="9008"/>
        </w:tabs>
        <w:spacing w:before="101" w:line="384" w:lineRule="auto"/>
        <w:ind w:left="142" w:right="1328" w:hanging="29"/>
        <w:jc w:val="both"/>
      </w:pPr>
      <w:r>
        <w:rPr>
          <w:b/>
          <w:sz w:val="28"/>
          <w:shd w:val="clear" w:color="auto" w:fill="92D050"/>
        </w:rPr>
        <w:t xml:space="preserve"> </w:t>
      </w:r>
      <w:r>
        <w:rPr>
          <w:b/>
          <w:sz w:val="28"/>
          <w:shd w:val="clear" w:color="auto" w:fill="92D050"/>
        </w:rPr>
        <w:tab/>
        <w:t>Recomendaciones</w:t>
      </w:r>
      <w:r>
        <w:rPr>
          <w:b/>
          <w:spacing w:val="-6"/>
          <w:sz w:val="28"/>
          <w:shd w:val="clear" w:color="auto" w:fill="92D050"/>
        </w:rPr>
        <w:t xml:space="preserve"> </w:t>
      </w:r>
      <w:r>
        <w:rPr>
          <w:b/>
          <w:sz w:val="28"/>
          <w:shd w:val="clear" w:color="auto" w:fill="92D050"/>
        </w:rPr>
        <w:t>al</w:t>
      </w:r>
      <w:r>
        <w:rPr>
          <w:b/>
          <w:spacing w:val="-5"/>
          <w:sz w:val="28"/>
          <w:shd w:val="clear" w:color="auto" w:fill="92D050"/>
        </w:rPr>
        <w:t xml:space="preserve"> </w:t>
      </w:r>
      <w:r>
        <w:rPr>
          <w:b/>
          <w:sz w:val="28"/>
          <w:shd w:val="clear" w:color="auto" w:fill="92D050"/>
        </w:rPr>
        <w:t>Programa</w:t>
      </w:r>
      <w:r>
        <w:rPr>
          <w:b/>
          <w:sz w:val="28"/>
          <w:shd w:val="clear" w:color="auto" w:fill="92D050"/>
        </w:rPr>
        <w:tab/>
      </w:r>
      <w:r>
        <w:rPr>
          <w:b/>
          <w:sz w:val="28"/>
        </w:rPr>
        <w:t xml:space="preserve"> </w:t>
      </w:r>
      <w:r>
        <w:t xml:space="preserve">Para  lograr  generar  un  desarrollo  proactivo  del  programa  tanto  en </w:t>
      </w:r>
      <w:r>
        <w:rPr>
          <w:spacing w:val="10"/>
        </w:rPr>
        <w:t xml:space="preserve"> </w:t>
      </w:r>
      <w:r>
        <w:t>el  ámbito</w:t>
      </w:r>
      <w:r>
        <w:rPr>
          <w:spacing w:val="-1"/>
        </w:rPr>
        <w:t xml:space="preserve"> </w:t>
      </w:r>
      <w:r>
        <w:t xml:space="preserve">presupuestal   y   programático   es   necesario   que   se   atiendan   las </w:t>
      </w:r>
      <w:r>
        <w:rPr>
          <w:spacing w:val="60"/>
        </w:rPr>
        <w:t xml:space="preserve"> </w:t>
      </w:r>
      <w:r>
        <w:t>siguientes</w:t>
      </w:r>
    </w:p>
    <w:p w:rsidR="0084123F" w:rsidRDefault="005172AB">
      <w:pPr>
        <w:pStyle w:val="Textoindependiente"/>
        <w:spacing w:line="286" w:lineRule="exact"/>
        <w:ind w:left="142"/>
      </w:pPr>
      <w:r>
        <w:t>recomendaciones:</w:t>
      </w:r>
    </w:p>
    <w:p w:rsidR="0084123F" w:rsidRDefault="005172AB">
      <w:pPr>
        <w:pStyle w:val="Prrafodelista"/>
        <w:numPr>
          <w:ilvl w:val="0"/>
          <w:numId w:val="8"/>
        </w:numPr>
        <w:tabs>
          <w:tab w:val="left" w:pos="862"/>
        </w:tabs>
        <w:spacing w:before="161" w:line="360" w:lineRule="auto"/>
        <w:ind w:left="862" w:right="1357"/>
        <w:jc w:val="both"/>
        <w:rPr>
          <w:sz w:val="24"/>
        </w:rPr>
      </w:pPr>
      <w:r>
        <w:rPr>
          <w:sz w:val="24"/>
        </w:rPr>
        <w:t>Contemplar</w:t>
      </w:r>
      <w:r>
        <w:rPr>
          <w:spacing w:val="-8"/>
          <w:sz w:val="24"/>
        </w:rPr>
        <w:t xml:space="preserve"> </w:t>
      </w:r>
      <w:r>
        <w:rPr>
          <w:sz w:val="24"/>
        </w:rPr>
        <w:t>en</w:t>
      </w:r>
      <w:r>
        <w:rPr>
          <w:spacing w:val="-9"/>
          <w:sz w:val="24"/>
        </w:rPr>
        <w:t xml:space="preserve"> </w:t>
      </w:r>
      <w:r>
        <w:rPr>
          <w:sz w:val="24"/>
        </w:rPr>
        <w:t>el</w:t>
      </w:r>
      <w:r>
        <w:rPr>
          <w:spacing w:val="-10"/>
          <w:sz w:val="24"/>
        </w:rPr>
        <w:t xml:space="preserve"> </w:t>
      </w:r>
      <w:r>
        <w:rPr>
          <w:sz w:val="24"/>
        </w:rPr>
        <w:t>POA</w:t>
      </w:r>
      <w:r>
        <w:rPr>
          <w:spacing w:val="-6"/>
          <w:sz w:val="24"/>
        </w:rPr>
        <w:t xml:space="preserve"> </w:t>
      </w:r>
      <w:r>
        <w:rPr>
          <w:sz w:val="24"/>
        </w:rPr>
        <w:t>y</w:t>
      </w:r>
      <w:r>
        <w:rPr>
          <w:spacing w:val="-9"/>
          <w:sz w:val="24"/>
        </w:rPr>
        <w:t xml:space="preserve"> </w:t>
      </w:r>
      <w:r>
        <w:rPr>
          <w:sz w:val="24"/>
        </w:rPr>
        <w:t>la</w:t>
      </w:r>
      <w:r>
        <w:rPr>
          <w:spacing w:val="-8"/>
          <w:sz w:val="24"/>
        </w:rPr>
        <w:t xml:space="preserve"> </w:t>
      </w:r>
      <w:r>
        <w:rPr>
          <w:sz w:val="24"/>
        </w:rPr>
        <w:t>MIR,</w:t>
      </w:r>
      <w:r>
        <w:rPr>
          <w:spacing w:val="-9"/>
          <w:sz w:val="24"/>
        </w:rPr>
        <w:t xml:space="preserve"> </w:t>
      </w:r>
      <w:r>
        <w:rPr>
          <w:sz w:val="24"/>
        </w:rPr>
        <w:t>un</w:t>
      </w:r>
      <w:r>
        <w:rPr>
          <w:spacing w:val="-9"/>
          <w:sz w:val="24"/>
        </w:rPr>
        <w:t xml:space="preserve"> </w:t>
      </w:r>
      <w:r>
        <w:rPr>
          <w:sz w:val="24"/>
        </w:rPr>
        <w:t>índice</w:t>
      </w:r>
      <w:r>
        <w:rPr>
          <w:spacing w:val="-10"/>
          <w:sz w:val="24"/>
        </w:rPr>
        <w:t xml:space="preserve"> </w:t>
      </w:r>
      <w:r>
        <w:rPr>
          <w:sz w:val="24"/>
        </w:rPr>
        <w:t>de</w:t>
      </w:r>
      <w:r>
        <w:rPr>
          <w:spacing w:val="-8"/>
          <w:sz w:val="24"/>
        </w:rPr>
        <w:t xml:space="preserve"> </w:t>
      </w:r>
      <w:r>
        <w:rPr>
          <w:sz w:val="24"/>
        </w:rPr>
        <w:t>cobertura</w:t>
      </w:r>
      <w:r>
        <w:rPr>
          <w:spacing w:val="-9"/>
          <w:sz w:val="24"/>
        </w:rPr>
        <w:t xml:space="preserve"> </w:t>
      </w:r>
      <w:r>
        <w:rPr>
          <w:sz w:val="24"/>
        </w:rPr>
        <w:t>de</w:t>
      </w:r>
      <w:r>
        <w:rPr>
          <w:spacing w:val="-10"/>
          <w:sz w:val="24"/>
        </w:rPr>
        <w:t xml:space="preserve"> </w:t>
      </w:r>
      <w:r>
        <w:rPr>
          <w:sz w:val="24"/>
        </w:rPr>
        <w:t>población</w:t>
      </w:r>
      <w:r>
        <w:rPr>
          <w:spacing w:val="-9"/>
          <w:sz w:val="24"/>
        </w:rPr>
        <w:t xml:space="preserve"> </w:t>
      </w:r>
      <w:r>
        <w:rPr>
          <w:sz w:val="24"/>
        </w:rPr>
        <w:t>objetivo, a</w:t>
      </w:r>
      <w:r>
        <w:rPr>
          <w:spacing w:val="50"/>
          <w:sz w:val="24"/>
        </w:rPr>
        <w:t xml:space="preserve"> </w:t>
      </w:r>
      <w:r>
        <w:rPr>
          <w:sz w:val="24"/>
        </w:rPr>
        <w:t>fin</w:t>
      </w:r>
      <w:r>
        <w:rPr>
          <w:spacing w:val="50"/>
          <w:sz w:val="24"/>
        </w:rPr>
        <w:t xml:space="preserve"> </w:t>
      </w:r>
      <w:r>
        <w:rPr>
          <w:sz w:val="24"/>
        </w:rPr>
        <w:t>de</w:t>
      </w:r>
      <w:r>
        <w:rPr>
          <w:spacing w:val="50"/>
          <w:sz w:val="24"/>
        </w:rPr>
        <w:t xml:space="preserve"> </w:t>
      </w:r>
      <w:r>
        <w:rPr>
          <w:sz w:val="24"/>
        </w:rPr>
        <w:t>conocer</w:t>
      </w:r>
      <w:r>
        <w:rPr>
          <w:spacing w:val="51"/>
          <w:sz w:val="24"/>
        </w:rPr>
        <w:t xml:space="preserve"> </w:t>
      </w:r>
      <w:r>
        <w:rPr>
          <w:sz w:val="24"/>
        </w:rPr>
        <w:t>la</w:t>
      </w:r>
      <w:r>
        <w:rPr>
          <w:spacing w:val="50"/>
          <w:sz w:val="24"/>
        </w:rPr>
        <w:t xml:space="preserve"> </w:t>
      </w:r>
      <w:r>
        <w:rPr>
          <w:sz w:val="24"/>
        </w:rPr>
        <w:t>permanencia</w:t>
      </w:r>
      <w:r>
        <w:rPr>
          <w:spacing w:val="50"/>
          <w:sz w:val="24"/>
        </w:rPr>
        <w:t xml:space="preserve"> </w:t>
      </w:r>
      <w:r>
        <w:rPr>
          <w:sz w:val="24"/>
        </w:rPr>
        <w:t>de</w:t>
      </w:r>
      <w:r>
        <w:rPr>
          <w:spacing w:val="48"/>
          <w:sz w:val="24"/>
        </w:rPr>
        <w:t xml:space="preserve"> </w:t>
      </w:r>
      <w:r>
        <w:rPr>
          <w:sz w:val="24"/>
        </w:rPr>
        <w:t>los</w:t>
      </w:r>
      <w:r>
        <w:rPr>
          <w:spacing w:val="50"/>
          <w:sz w:val="24"/>
        </w:rPr>
        <w:t xml:space="preserve"> </w:t>
      </w:r>
      <w:r>
        <w:rPr>
          <w:sz w:val="24"/>
        </w:rPr>
        <w:t>jóvenes</w:t>
      </w:r>
      <w:r>
        <w:rPr>
          <w:spacing w:val="50"/>
          <w:sz w:val="24"/>
        </w:rPr>
        <w:t xml:space="preserve"> </w:t>
      </w:r>
      <w:r>
        <w:rPr>
          <w:sz w:val="24"/>
        </w:rPr>
        <w:t>en</w:t>
      </w:r>
      <w:r>
        <w:rPr>
          <w:spacing w:val="50"/>
          <w:sz w:val="24"/>
        </w:rPr>
        <w:t xml:space="preserve"> </w:t>
      </w:r>
      <w:r>
        <w:rPr>
          <w:sz w:val="24"/>
        </w:rPr>
        <w:t>el</w:t>
      </w:r>
      <w:r>
        <w:rPr>
          <w:spacing w:val="50"/>
          <w:sz w:val="24"/>
        </w:rPr>
        <w:t xml:space="preserve"> </w:t>
      </w:r>
      <w:r>
        <w:rPr>
          <w:sz w:val="24"/>
        </w:rPr>
        <w:t>sistema</w:t>
      </w:r>
      <w:r>
        <w:rPr>
          <w:spacing w:val="48"/>
          <w:sz w:val="24"/>
        </w:rPr>
        <w:t xml:space="preserve"> </w:t>
      </w:r>
      <w:r>
        <w:rPr>
          <w:sz w:val="24"/>
        </w:rPr>
        <w:t>educativo</w:t>
      </w:r>
    </w:p>
    <w:p w:rsidR="0084123F" w:rsidRDefault="005172AB">
      <w:pPr>
        <w:pStyle w:val="Textoindependiente"/>
        <w:spacing w:before="1"/>
        <w:ind w:left="861"/>
      </w:pPr>
      <w:r>
        <w:rPr>
          <w:lang w:val="en-US"/>
        </w:rPr>
        <w:pict>
          <v:group id="_x0000_s1082" style="position:absolute;left:0;text-align:left;margin-left:551.75pt;margin-top:7pt;width:37.6pt;height:37.6pt;z-index:251673088;mso-position-horizontal-relative:page" coordorigin="11035,140" coordsize="752,752">
            <v:shape id="_x0000_s1084" style="position:absolute;left:11035;top:140;width:752;height:752" coordorigin="11035,140" coordsize="752,752" path="m11411,140r-76,8l11265,170r-64,34l11145,250r-46,56l11065,370r-22,70l11035,516r8,76l11065,663r34,63l11145,782r56,46l11265,863r70,22l11411,892r76,-7l11557,863r64,-35l11677,782r46,-56l11757,663r22,-71l11787,516r-8,-76l11757,370r-34,-64l11677,250r-56,-46l11557,170r-70,-22l11411,140xe" fillcolor="#9dba60" stroked="f">
              <v:path arrowok="t"/>
            </v:shape>
            <v:shape id="_x0000_s1083" type="#_x0000_t202" style="position:absolute;left:11035;top:140;width:752;height:752" filled="f" stroked="f">
              <v:textbox inset="0,0,0,0">
                <w:txbxContent>
                  <w:p w:rsidR="0084123F" w:rsidRDefault="005172AB">
                    <w:pPr>
                      <w:spacing w:before="181"/>
                      <w:ind w:left="402"/>
                      <w:rPr>
                        <w:rFonts w:ascii="Calibri"/>
                        <w:b/>
                        <w:sz w:val="24"/>
                      </w:rPr>
                    </w:pPr>
                    <w:r>
                      <w:rPr>
                        <w:rFonts w:ascii="Calibri"/>
                        <w:b/>
                        <w:color w:val="FFFFFF"/>
                        <w:sz w:val="24"/>
                      </w:rPr>
                      <w:t>40</w:t>
                    </w:r>
                  </w:p>
                </w:txbxContent>
              </v:textbox>
            </v:shape>
            <w10:wrap anchorx="page"/>
          </v:group>
        </w:pict>
      </w:r>
      <w:r>
        <w:t>apoyados  mediante  el  otorgamiento  de  la  tarjeta  de  transporte  joven.</w:t>
      </w:r>
    </w:p>
    <w:p w:rsidR="0084123F" w:rsidRDefault="005172AB">
      <w:pPr>
        <w:pStyle w:val="Ttulo5"/>
        <w:spacing w:before="158"/>
        <w:ind w:left="861" w:right="0"/>
        <w:jc w:val="left"/>
      </w:pPr>
      <w:r>
        <w:t>(programática- indicadores)</w:t>
      </w:r>
    </w:p>
    <w:p w:rsidR="0084123F" w:rsidRDefault="005172AB">
      <w:pPr>
        <w:pStyle w:val="Prrafodelista"/>
        <w:numPr>
          <w:ilvl w:val="0"/>
          <w:numId w:val="8"/>
        </w:numPr>
        <w:tabs>
          <w:tab w:val="left" w:pos="862"/>
        </w:tabs>
        <w:spacing w:before="160" w:line="360" w:lineRule="auto"/>
        <w:ind w:left="862" w:right="1355"/>
        <w:jc w:val="both"/>
        <w:rPr>
          <w:b/>
          <w:sz w:val="24"/>
        </w:rPr>
      </w:pPr>
      <w:r>
        <w:rPr>
          <w:sz w:val="24"/>
        </w:rPr>
        <w:t>Integrar un padrón de beneficiarios del programa Tarjeta Transporte Joven   BC,</w:t>
      </w:r>
      <w:r>
        <w:rPr>
          <w:spacing w:val="-8"/>
          <w:sz w:val="24"/>
        </w:rPr>
        <w:t xml:space="preserve"> </w:t>
      </w:r>
      <w:r>
        <w:rPr>
          <w:sz w:val="24"/>
        </w:rPr>
        <w:t>para</w:t>
      </w:r>
      <w:r>
        <w:rPr>
          <w:spacing w:val="-8"/>
          <w:sz w:val="24"/>
        </w:rPr>
        <w:t xml:space="preserve"> </w:t>
      </w:r>
      <w:r>
        <w:rPr>
          <w:sz w:val="24"/>
        </w:rPr>
        <w:t>dar</w:t>
      </w:r>
      <w:r>
        <w:rPr>
          <w:spacing w:val="-7"/>
          <w:sz w:val="24"/>
        </w:rPr>
        <w:t xml:space="preserve"> </w:t>
      </w:r>
      <w:r>
        <w:rPr>
          <w:sz w:val="24"/>
        </w:rPr>
        <w:t>seguimiento</w:t>
      </w:r>
      <w:r>
        <w:rPr>
          <w:spacing w:val="-7"/>
          <w:sz w:val="24"/>
        </w:rPr>
        <w:t xml:space="preserve"> </w:t>
      </w:r>
      <w:r>
        <w:rPr>
          <w:sz w:val="24"/>
        </w:rPr>
        <w:t>y</w:t>
      </w:r>
      <w:r>
        <w:rPr>
          <w:spacing w:val="-9"/>
          <w:sz w:val="24"/>
        </w:rPr>
        <w:t xml:space="preserve"> </w:t>
      </w:r>
      <w:r>
        <w:rPr>
          <w:sz w:val="24"/>
        </w:rPr>
        <w:t>tener</w:t>
      </w:r>
      <w:r>
        <w:rPr>
          <w:spacing w:val="-6"/>
          <w:sz w:val="24"/>
        </w:rPr>
        <w:t xml:space="preserve"> </w:t>
      </w:r>
      <w:r>
        <w:rPr>
          <w:sz w:val="24"/>
        </w:rPr>
        <w:t>un</w:t>
      </w:r>
      <w:r>
        <w:rPr>
          <w:spacing w:val="-8"/>
          <w:sz w:val="24"/>
        </w:rPr>
        <w:t xml:space="preserve"> </w:t>
      </w:r>
      <w:r>
        <w:rPr>
          <w:sz w:val="24"/>
        </w:rPr>
        <w:t>registro</w:t>
      </w:r>
      <w:r>
        <w:rPr>
          <w:spacing w:val="-8"/>
          <w:sz w:val="24"/>
        </w:rPr>
        <w:t xml:space="preserve"> </w:t>
      </w:r>
      <w:r>
        <w:rPr>
          <w:sz w:val="24"/>
        </w:rPr>
        <w:t>oficial</w:t>
      </w:r>
      <w:r>
        <w:rPr>
          <w:spacing w:val="-8"/>
          <w:sz w:val="24"/>
        </w:rPr>
        <w:t xml:space="preserve"> </w:t>
      </w:r>
      <w:r>
        <w:rPr>
          <w:sz w:val="24"/>
        </w:rPr>
        <w:t>del</w:t>
      </w:r>
      <w:r>
        <w:rPr>
          <w:spacing w:val="-9"/>
          <w:sz w:val="24"/>
        </w:rPr>
        <w:t xml:space="preserve"> </w:t>
      </w:r>
      <w:r>
        <w:rPr>
          <w:sz w:val="24"/>
        </w:rPr>
        <w:t>comportamie</w:t>
      </w:r>
      <w:r>
        <w:rPr>
          <w:sz w:val="24"/>
        </w:rPr>
        <w:t>nto</w:t>
      </w:r>
      <w:r>
        <w:rPr>
          <w:spacing w:val="-7"/>
          <w:sz w:val="24"/>
        </w:rPr>
        <w:t xml:space="preserve"> </w:t>
      </w:r>
      <w:r>
        <w:rPr>
          <w:sz w:val="24"/>
        </w:rPr>
        <w:t>de</w:t>
      </w:r>
      <w:r>
        <w:rPr>
          <w:spacing w:val="-6"/>
          <w:sz w:val="24"/>
        </w:rPr>
        <w:t xml:space="preserve"> </w:t>
      </w:r>
      <w:r>
        <w:rPr>
          <w:sz w:val="24"/>
        </w:rPr>
        <w:t>la retención de alumnos en el nivel medio superior y su transición al nivel      superior.</w:t>
      </w:r>
      <w:r>
        <w:rPr>
          <w:spacing w:val="-13"/>
          <w:sz w:val="24"/>
        </w:rPr>
        <w:t xml:space="preserve"> </w:t>
      </w:r>
      <w:r>
        <w:rPr>
          <w:b/>
          <w:sz w:val="24"/>
        </w:rPr>
        <w:t>(programática-cobertura)</w:t>
      </w:r>
    </w:p>
    <w:p w:rsidR="0084123F" w:rsidRDefault="005172AB">
      <w:pPr>
        <w:pStyle w:val="Prrafodelista"/>
        <w:numPr>
          <w:ilvl w:val="0"/>
          <w:numId w:val="8"/>
        </w:numPr>
        <w:tabs>
          <w:tab w:val="left" w:pos="862"/>
        </w:tabs>
        <w:spacing w:line="360" w:lineRule="auto"/>
        <w:ind w:left="862" w:right="1355"/>
        <w:jc w:val="both"/>
        <w:rPr>
          <w:b/>
          <w:sz w:val="24"/>
        </w:rPr>
      </w:pPr>
      <w:r>
        <w:rPr>
          <w:sz w:val="24"/>
        </w:rPr>
        <w:t>Establecer una meta  dentro del Programa para  realizar gestiones con el  sistema educativo estatal, logrando integrar a los benefici</w:t>
      </w:r>
      <w:r>
        <w:rPr>
          <w:sz w:val="24"/>
        </w:rPr>
        <w:t>arios a las demás estrategias educativas para mejorar la calidad de la educación e incrementar la retención de alumnos en los niveles de Educación Media y Superior, evidenciándolo mediante reportes de las gestiones realizadas.</w:t>
      </w:r>
      <w:r>
        <w:rPr>
          <w:spacing w:val="-21"/>
          <w:sz w:val="24"/>
        </w:rPr>
        <w:t xml:space="preserve"> </w:t>
      </w:r>
      <w:r>
        <w:rPr>
          <w:b/>
          <w:sz w:val="24"/>
        </w:rPr>
        <w:t>(cobertura)</w:t>
      </w:r>
    </w:p>
    <w:p w:rsidR="0084123F" w:rsidRDefault="005172AB">
      <w:pPr>
        <w:pStyle w:val="Prrafodelista"/>
        <w:numPr>
          <w:ilvl w:val="0"/>
          <w:numId w:val="8"/>
        </w:numPr>
        <w:tabs>
          <w:tab w:val="left" w:pos="862"/>
        </w:tabs>
        <w:spacing w:line="360" w:lineRule="auto"/>
        <w:ind w:left="862" w:right="1358"/>
        <w:jc w:val="both"/>
        <w:rPr>
          <w:b/>
          <w:sz w:val="24"/>
        </w:rPr>
      </w:pPr>
      <w:r>
        <w:rPr>
          <w:sz w:val="24"/>
        </w:rPr>
        <w:t>Ampliar la cobertura, estableciendo filtros para que el otorgamiento del beneficio atienda necesidades reales, logrando atender un mayor porcentaje de alumnos con vulnerabilidad económica.</w:t>
      </w:r>
      <w:r>
        <w:rPr>
          <w:spacing w:val="-18"/>
          <w:sz w:val="24"/>
        </w:rPr>
        <w:t xml:space="preserve"> </w:t>
      </w:r>
      <w:r>
        <w:rPr>
          <w:b/>
          <w:sz w:val="24"/>
        </w:rPr>
        <w:t>(cobertura)</w:t>
      </w:r>
    </w:p>
    <w:p w:rsidR="0084123F" w:rsidRDefault="0084123F">
      <w:pPr>
        <w:spacing w:line="360" w:lineRule="auto"/>
        <w:jc w:val="both"/>
        <w:rPr>
          <w:sz w:val="24"/>
        </w:rPr>
        <w:sectPr w:rsidR="0084123F">
          <w:pgSz w:w="12240" w:h="15840"/>
          <w:pgMar w:top="1460" w:right="340" w:bottom="1260" w:left="1560" w:header="176" w:footer="1067" w:gutter="0"/>
          <w:cols w:space="720"/>
        </w:sectPr>
      </w:pPr>
    </w:p>
    <w:p w:rsidR="0084123F" w:rsidRDefault="0084123F">
      <w:pPr>
        <w:pStyle w:val="Textoindependiente"/>
        <w:spacing w:before="9"/>
        <w:rPr>
          <w:b/>
          <w:sz w:val="12"/>
        </w:rPr>
      </w:pPr>
    </w:p>
    <w:p w:rsidR="0084123F" w:rsidRDefault="005172AB">
      <w:pPr>
        <w:pStyle w:val="Ttulo3"/>
        <w:rPr>
          <w:rFonts w:ascii="Segoe UI" w:hAnsi="Segoe UI"/>
        </w:rPr>
      </w:pPr>
      <w:bookmarkStart w:id="6" w:name="_TOC_250000"/>
      <w:bookmarkEnd w:id="6"/>
      <w:r>
        <w:rPr>
          <w:rFonts w:ascii="Segoe UI" w:hAnsi="Segoe UI"/>
          <w:color w:val="92D050"/>
        </w:rPr>
        <w:t>Fuentes de información</w:t>
      </w:r>
    </w:p>
    <w:p w:rsidR="0084123F" w:rsidRDefault="0084123F">
      <w:pPr>
        <w:pStyle w:val="Textoindependiente"/>
        <w:spacing w:before="12"/>
        <w:rPr>
          <w:rFonts w:ascii="Segoe UI"/>
          <w:b/>
          <w:sz w:val="61"/>
        </w:rPr>
      </w:pPr>
    </w:p>
    <w:p w:rsidR="0084123F" w:rsidRDefault="005172AB">
      <w:pPr>
        <w:pStyle w:val="Textoindependiente"/>
        <w:spacing w:before="1"/>
        <w:ind w:left="102" w:right="1361"/>
        <w:jc w:val="both"/>
        <w:rPr>
          <w:rFonts w:ascii="Segoe UI" w:hAnsi="Segoe UI"/>
        </w:rPr>
      </w:pPr>
      <w:r>
        <w:rPr>
          <w:rFonts w:ascii="Segoe UI" w:hAnsi="Segoe UI"/>
        </w:rPr>
        <w:t>CEFP. (2016). Pr</w:t>
      </w:r>
      <w:r>
        <w:rPr>
          <w:rFonts w:ascii="Segoe UI" w:hAnsi="Segoe UI"/>
        </w:rPr>
        <w:t xml:space="preserve">esupuesto de Egresos de la Federación 2016: Recursos Identificados para el Estado de Baja California. Pp. 15. Recuperado el 16 de mayo de 2017, de </w:t>
      </w:r>
      <w:hyperlink r:id="rId98">
        <w:r>
          <w:rPr>
            <w:rFonts w:ascii="Segoe UI" w:hAnsi="Segoe UI"/>
            <w:color w:val="0000FF"/>
            <w:u w:val="single" w:color="0000FF"/>
          </w:rPr>
          <w:t>http://www.cefp.gob.mx/edospef/2016/pef</w:t>
        </w:r>
        <w:r>
          <w:rPr>
            <w:rFonts w:ascii="Segoe UI" w:hAnsi="Segoe UI"/>
            <w:color w:val="0000FF"/>
            <w:u w:val="single" w:color="0000FF"/>
          </w:rPr>
          <w:t>2016/bc.pdf</w:t>
        </w:r>
      </w:hyperlink>
    </w:p>
    <w:p w:rsidR="0084123F" w:rsidRDefault="005172AB">
      <w:pPr>
        <w:tabs>
          <w:tab w:val="left" w:pos="1356"/>
          <w:tab w:val="left" w:pos="2690"/>
          <w:tab w:val="left" w:pos="4032"/>
          <w:tab w:val="left" w:pos="5689"/>
          <w:tab w:val="left" w:pos="7028"/>
          <w:tab w:val="left" w:pos="8672"/>
        </w:tabs>
        <w:spacing w:before="199"/>
        <w:ind w:left="102" w:right="1358"/>
        <w:jc w:val="both"/>
        <w:rPr>
          <w:rFonts w:ascii="Segoe UI" w:hAnsi="Segoe UI"/>
        </w:rPr>
      </w:pPr>
      <w:r>
        <w:rPr>
          <w:lang w:val="en-US"/>
        </w:rPr>
        <w:pict>
          <v:group id="_x0000_s1079" style="position:absolute;left:0;text-align:left;margin-left:551.75pt;margin-top:82.2pt;width:37.6pt;height:37.6pt;z-index:251674112;mso-position-horizontal-relative:page" coordorigin="11035,1644" coordsize="752,752">
            <v:shape id="_x0000_s1081" style="position:absolute;left:11035;top:1644;width:752;height:752" coordorigin="11035,1644" coordsize="752,752" path="m11411,1644r-76,8l11265,1674r-64,35l11145,1755r-46,55l11065,1874r-22,71l11035,2020r8,76l11065,2167r34,64l11145,2286r56,46l11265,2367r70,22l11411,2396r76,-7l11557,2367r64,-35l11677,2286r46,-55l11757,2167r22,-71l11787,2020r-8,-75l11757,1874r-34,-64l11677,1755r-56,-46l11557,1674r-70,-22l11411,1644xe" fillcolor="#9dba60" stroked="f">
              <v:path arrowok="t"/>
            </v:shape>
            <v:shape id="_x0000_s1080" type="#_x0000_t202" style="position:absolute;left:11035;top:1644;width:752;height:752" filled="f" stroked="f">
              <v:textbox inset="0,0,0,0">
                <w:txbxContent>
                  <w:p w:rsidR="0084123F" w:rsidRDefault="005172AB">
                    <w:pPr>
                      <w:spacing w:before="181"/>
                      <w:ind w:left="402"/>
                      <w:rPr>
                        <w:rFonts w:ascii="Calibri"/>
                        <w:b/>
                        <w:sz w:val="24"/>
                      </w:rPr>
                    </w:pPr>
                    <w:r>
                      <w:rPr>
                        <w:rFonts w:ascii="Calibri"/>
                        <w:b/>
                        <w:color w:val="FFFFFF"/>
                        <w:sz w:val="24"/>
                      </w:rPr>
                      <w:t>41</w:t>
                    </w:r>
                  </w:p>
                </w:txbxContent>
              </v:textbox>
            </v:shape>
            <w10:wrap anchorx="page"/>
          </v:group>
        </w:pict>
      </w:r>
      <w:r>
        <w:rPr>
          <w:rFonts w:ascii="Segoe UI" w:hAnsi="Segoe UI"/>
          <w:sz w:val="24"/>
        </w:rPr>
        <w:t>Comité de Planeación para el Desarrollo del Estado. (2015). Evaluación Específica</w:t>
      </w:r>
      <w:r>
        <w:rPr>
          <w:rFonts w:ascii="Segoe UI" w:hAnsi="Segoe UI"/>
          <w:spacing w:val="-42"/>
          <w:sz w:val="24"/>
        </w:rPr>
        <w:t xml:space="preserve"> </w:t>
      </w:r>
      <w:r>
        <w:rPr>
          <w:rFonts w:ascii="Segoe UI" w:hAnsi="Segoe UI"/>
          <w:sz w:val="24"/>
        </w:rPr>
        <w:t>de Desempeño del Programa Tarjeta de Transporte Joven Baja California. Recuperado  el</w:t>
      </w:r>
      <w:r>
        <w:rPr>
          <w:rFonts w:ascii="Segoe UI" w:hAnsi="Segoe UI"/>
          <w:sz w:val="24"/>
        </w:rPr>
        <w:tab/>
        <w:t>23</w:t>
      </w:r>
      <w:r>
        <w:rPr>
          <w:rFonts w:ascii="Segoe UI" w:hAnsi="Segoe UI"/>
          <w:sz w:val="24"/>
        </w:rPr>
        <w:tab/>
        <w:t>de</w:t>
      </w:r>
      <w:r>
        <w:rPr>
          <w:rFonts w:ascii="Segoe UI" w:hAnsi="Segoe UI"/>
          <w:sz w:val="24"/>
        </w:rPr>
        <w:tab/>
        <w:t>mayo</w:t>
      </w:r>
      <w:r>
        <w:rPr>
          <w:rFonts w:ascii="Segoe UI" w:hAnsi="Segoe UI"/>
          <w:sz w:val="24"/>
        </w:rPr>
        <w:tab/>
        <w:t>de</w:t>
      </w:r>
      <w:r>
        <w:rPr>
          <w:rFonts w:ascii="Segoe UI" w:hAnsi="Segoe UI"/>
          <w:sz w:val="24"/>
        </w:rPr>
        <w:tab/>
        <w:t>2017,</w:t>
      </w:r>
      <w:r>
        <w:rPr>
          <w:rFonts w:ascii="Segoe UI" w:hAnsi="Segoe UI"/>
          <w:sz w:val="24"/>
        </w:rPr>
        <w:tab/>
        <w:t xml:space="preserve">de </w:t>
      </w:r>
      <w:hyperlink r:id="rId99">
        <w:r>
          <w:rPr>
            <w:rFonts w:ascii="Segoe UI" w:hAnsi="Segoe UI"/>
          </w:rPr>
          <w:t>http://www.copladebc.gob.mx/documentos/eval/desempeno/2016/TARJETA%20JOVEN%2</w:t>
        </w:r>
      </w:hyperlink>
      <w:r>
        <w:rPr>
          <w:rFonts w:ascii="Segoe UI" w:hAnsi="Segoe UI"/>
        </w:rPr>
        <w:t xml:space="preserve"> </w:t>
      </w:r>
      <w:hyperlink r:id="rId100">
        <w:r>
          <w:rPr>
            <w:rFonts w:ascii="Segoe UI" w:hAnsi="Segoe UI"/>
          </w:rPr>
          <w:t>0BC%20FINAL.pdf</w:t>
        </w:r>
      </w:hyperlink>
    </w:p>
    <w:p w:rsidR="0084123F" w:rsidRDefault="005172AB">
      <w:pPr>
        <w:tabs>
          <w:tab w:val="left" w:pos="907"/>
          <w:tab w:val="left" w:pos="1485"/>
          <w:tab w:val="left" w:pos="1948"/>
          <w:tab w:val="left" w:pos="2591"/>
          <w:tab w:val="left" w:pos="3850"/>
          <w:tab w:val="left" w:pos="5323"/>
          <w:tab w:val="left" w:pos="5707"/>
          <w:tab w:val="left" w:pos="6169"/>
          <w:tab w:val="left" w:pos="6637"/>
          <w:tab w:val="left" w:pos="7426"/>
          <w:tab w:val="left" w:pos="7894"/>
          <w:tab w:val="left" w:pos="8666"/>
        </w:tabs>
        <w:spacing w:before="199"/>
        <w:ind w:left="102" w:right="1363"/>
        <w:rPr>
          <w:rFonts w:ascii="Segoe UI" w:hAnsi="Segoe UI"/>
        </w:rPr>
      </w:pPr>
      <w:r>
        <w:rPr>
          <w:rFonts w:ascii="Segoe UI" w:hAnsi="Segoe UI"/>
          <w:sz w:val="24"/>
        </w:rPr>
        <w:t>Comité de Planeación para el Desarrollo del Estado. (2014). “Tarjeta de Transporte Joven</w:t>
      </w:r>
      <w:r>
        <w:rPr>
          <w:rFonts w:ascii="Segoe UI" w:hAnsi="Segoe UI"/>
          <w:sz w:val="24"/>
        </w:rPr>
        <w:tab/>
        <w:t>BC”</w:t>
      </w:r>
      <w:r>
        <w:rPr>
          <w:rFonts w:ascii="Segoe UI" w:hAnsi="Segoe UI"/>
          <w:sz w:val="24"/>
        </w:rPr>
        <w:tab/>
        <w:t>en</w:t>
      </w:r>
      <w:r>
        <w:rPr>
          <w:rFonts w:ascii="Segoe UI" w:hAnsi="Segoe UI"/>
          <w:sz w:val="24"/>
        </w:rPr>
        <w:tab/>
        <w:t>Baja</w:t>
      </w:r>
      <w:r>
        <w:rPr>
          <w:rFonts w:ascii="Segoe UI" w:hAnsi="Segoe UI"/>
          <w:sz w:val="24"/>
        </w:rPr>
        <w:tab/>
        <w:t>California.</w:t>
      </w:r>
      <w:r>
        <w:rPr>
          <w:rFonts w:ascii="Segoe UI" w:hAnsi="Segoe UI"/>
          <w:sz w:val="24"/>
        </w:rPr>
        <w:tab/>
        <w:t>Recuperado</w:t>
      </w:r>
      <w:r>
        <w:rPr>
          <w:rFonts w:ascii="Segoe UI" w:hAnsi="Segoe UI"/>
          <w:sz w:val="24"/>
        </w:rPr>
        <w:tab/>
        <w:t>el</w:t>
      </w:r>
      <w:r>
        <w:rPr>
          <w:rFonts w:ascii="Segoe UI" w:hAnsi="Segoe UI"/>
          <w:sz w:val="24"/>
        </w:rPr>
        <w:tab/>
        <w:t>23</w:t>
      </w:r>
      <w:r>
        <w:rPr>
          <w:rFonts w:ascii="Segoe UI" w:hAnsi="Segoe UI"/>
          <w:sz w:val="24"/>
        </w:rPr>
        <w:tab/>
        <w:t>de</w:t>
      </w:r>
      <w:r>
        <w:rPr>
          <w:rFonts w:ascii="Segoe UI" w:hAnsi="Segoe UI"/>
          <w:sz w:val="24"/>
        </w:rPr>
        <w:tab/>
        <w:t>mayo</w:t>
      </w:r>
      <w:r>
        <w:rPr>
          <w:rFonts w:ascii="Segoe UI" w:hAnsi="Segoe UI"/>
          <w:sz w:val="24"/>
        </w:rPr>
        <w:tab/>
        <w:t>de</w:t>
      </w:r>
      <w:r>
        <w:rPr>
          <w:rFonts w:ascii="Segoe UI" w:hAnsi="Segoe UI"/>
          <w:sz w:val="24"/>
        </w:rPr>
        <w:tab/>
        <w:t>2017,</w:t>
      </w:r>
      <w:r>
        <w:rPr>
          <w:rFonts w:ascii="Segoe UI" w:hAnsi="Segoe UI"/>
          <w:sz w:val="24"/>
        </w:rPr>
        <w:tab/>
        <w:t xml:space="preserve">de </w:t>
      </w:r>
      <w:hyperlink r:id="rId101">
        <w:r>
          <w:rPr>
            <w:rFonts w:ascii="Segoe UI" w:hAnsi="Segoe UI"/>
          </w:rPr>
          <w:t>http://www.copladebc.gob.mx/documentos/eval/diseno/2015/Tarjeta%20Joven/Tarjeta%2</w:t>
        </w:r>
      </w:hyperlink>
      <w:r>
        <w:rPr>
          <w:rFonts w:ascii="Segoe UI" w:hAnsi="Segoe UI"/>
        </w:rPr>
        <w:t xml:space="preserve"> </w:t>
      </w:r>
      <w:hyperlink r:id="rId102">
        <w:r>
          <w:rPr>
            <w:rFonts w:ascii="Segoe UI" w:hAnsi="Segoe UI"/>
          </w:rPr>
          <w:t>0jovencompleto.pdf</w:t>
        </w:r>
      </w:hyperlink>
    </w:p>
    <w:p w:rsidR="0084123F" w:rsidRDefault="005172AB">
      <w:pPr>
        <w:pStyle w:val="Textoindependiente"/>
        <w:tabs>
          <w:tab w:val="left" w:pos="3070"/>
          <w:tab w:val="left" w:pos="5720"/>
          <w:tab w:val="left" w:pos="8672"/>
        </w:tabs>
        <w:spacing w:before="199"/>
        <w:ind w:left="102" w:right="1358"/>
        <w:jc w:val="both"/>
        <w:rPr>
          <w:rFonts w:ascii="Segoe UI" w:hAnsi="Segoe UI"/>
        </w:rPr>
      </w:pPr>
      <w:r>
        <w:rPr>
          <w:rFonts w:ascii="Segoe UI" w:hAnsi="Segoe UI"/>
        </w:rPr>
        <w:t>CONACYT. (2014). Agenda de Innovación de Baja California. Recuperado el 16 de mayo</w:t>
      </w:r>
      <w:r>
        <w:rPr>
          <w:rFonts w:ascii="Segoe UI" w:hAnsi="Segoe UI"/>
        </w:rPr>
        <w:tab/>
        <w:t>de</w:t>
      </w:r>
      <w:r>
        <w:rPr>
          <w:rFonts w:ascii="Segoe UI" w:hAnsi="Segoe UI"/>
        </w:rPr>
        <w:tab/>
        <w:t>2017,</w:t>
      </w:r>
      <w:r>
        <w:rPr>
          <w:rFonts w:ascii="Segoe UI" w:hAnsi="Segoe UI"/>
        </w:rPr>
        <w:tab/>
        <w:t>de</w:t>
      </w:r>
      <w:hyperlink r:id="rId103">
        <w:r>
          <w:rPr>
            <w:rFonts w:ascii="Segoe UI" w:hAnsi="Segoe UI"/>
          </w:rPr>
          <w:t xml:space="preserve"> http://www.siicyt.gob.mx/index.php/normatividad/estatales/agendas-</w:t>
        </w:r>
      </w:hyperlink>
    </w:p>
    <w:p w:rsidR="0084123F" w:rsidRDefault="005172AB">
      <w:pPr>
        <w:pStyle w:val="Textoindependiente"/>
        <w:ind w:left="102"/>
        <w:rPr>
          <w:rFonts w:ascii="Segoe UI"/>
        </w:rPr>
      </w:pPr>
      <w:r>
        <w:rPr>
          <w:rFonts w:ascii="Segoe UI"/>
        </w:rPr>
        <w:t>estatales/333-baja-california-agenda-de-innovacion/file</w:t>
      </w:r>
    </w:p>
    <w:p w:rsidR="0084123F" w:rsidRDefault="005172AB">
      <w:pPr>
        <w:pStyle w:val="Textoindependiente"/>
        <w:tabs>
          <w:tab w:val="left" w:pos="2089"/>
          <w:tab w:val="left" w:pos="4397"/>
          <w:tab w:val="left" w:pos="6385"/>
          <w:tab w:val="left" w:pos="8674"/>
        </w:tabs>
        <w:spacing w:before="202"/>
        <w:ind w:left="102" w:right="1356"/>
        <w:jc w:val="both"/>
        <w:rPr>
          <w:rFonts w:ascii="Segoe UI" w:hAnsi="Segoe UI"/>
        </w:rPr>
      </w:pPr>
      <w:r>
        <w:rPr>
          <w:rFonts w:ascii="Segoe UI" w:hAnsi="Segoe UI"/>
        </w:rPr>
        <w:t>Dirección General de Finanzas. (2017). Análisis de los Recursos Federales Identificados</w:t>
      </w:r>
      <w:r>
        <w:rPr>
          <w:rFonts w:ascii="Segoe UI" w:hAnsi="Segoe UI"/>
          <w:spacing w:val="-8"/>
        </w:rPr>
        <w:t xml:space="preserve"> </w:t>
      </w:r>
      <w:r>
        <w:rPr>
          <w:rFonts w:ascii="Segoe UI" w:hAnsi="Segoe UI"/>
        </w:rPr>
        <w:t>en</w:t>
      </w:r>
      <w:r>
        <w:rPr>
          <w:rFonts w:ascii="Segoe UI" w:hAnsi="Segoe UI"/>
          <w:spacing w:val="-6"/>
        </w:rPr>
        <w:t xml:space="preserve"> </w:t>
      </w:r>
      <w:r>
        <w:rPr>
          <w:rFonts w:ascii="Segoe UI" w:hAnsi="Segoe UI"/>
        </w:rPr>
        <w:t>el</w:t>
      </w:r>
      <w:r>
        <w:rPr>
          <w:rFonts w:ascii="Segoe UI" w:hAnsi="Segoe UI"/>
          <w:spacing w:val="-7"/>
        </w:rPr>
        <w:t xml:space="preserve"> </w:t>
      </w:r>
      <w:r>
        <w:rPr>
          <w:rFonts w:ascii="Segoe UI" w:hAnsi="Segoe UI"/>
        </w:rPr>
        <w:t>Presupuesto</w:t>
      </w:r>
      <w:r>
        <w:rPr>
          <w:rFonts w:ascii="Segoe UI" w:hAnsi="Segoe UI"/>
          <w:spacing w:val="-6"/>
        </w:rPr>
        <w:t xml:space="preserve"> </w:t>
      </w:r>
      <w:r>
        <w:rPr>
          <w:rFonts w:ascii="Segoe UI" w:hAnsi="Segoe UI"/>
        </w:rPr>
        <w:t>de</w:t>
      </w:r>
      <w:r>
        <w:rPr>
          <w:rFonts w:ascii="Segoe UI" w:hAnsi="Segoe UI"/>
          <w:spacing w:val="-7"/>
        </w:rPr>
        <w:t xml:space="preserve"> </w:t>
      </w:r>
      <w:r>
        <w:rPr>
          <w:rFonts w:ascii="Segoe UI" w:hAnsi="Segoe UI"/>
        </w:rPr>
        <w:t>Egresos</w:t>
      </w:r>
      <w:r>
        <w:rPr>
          <w:rFonts w:ascii="Segoe UI" w:hAnsi="Segoe UI"/>
          <w:spacing w:val="-8"/>
        </w:rPr>
        <w:t xml:space="preserve"> </w:t>
      </w:r>
      <w:r>
        <w:rPr>
          <w:rFonts w:ascii="Segoe UI" w:hAnsi="Segoe UI"/>
        </w:rPr>
        <w:t>de</w:t>
      </w:r>
      <w:r>
        <w:rPr>
          <w:rFonts w:ascii="Segoe UI" w:hAnsi="Segoe UI"/>
          <w:spacing w:val="-5"/>
        </w:rPr>
        <w:t xml:space="preserve"> </w:t>
      </w:r>
      <w:r>
        <w:rPr>
          <w:rFonts w:ascii="Segoe UI" w:hAnsi="Segoe UI"/>
        </w:rPr>
        <w:t>la</w:t>
      </w:r>
      <w:r>
        <w:rPr>
          <w:rFonts w:ascii="Segoe UI" w:hAnsi="Segoe UI"/>
          <w:spacing w:val="-7"/>
        </w:rPr>
        <w:t xml:space="preserve"> </w:t>
      </w:r>
      <w:r>
        <w:rPr>
          <w:rFonts w:ascii="Segoe UI" w:hAnsi="Segoe UI"/>
        </w:rPr>
        <w:t>Federació</w:t>
      </w:r>
      <w:r>
        <w:rPr>
          <w:rFonts w:ascii="Segoe UI" w:hAnsi="Segoe UI"/>
        </w:rPr>
        <w:t>n</w:t>
      </w:r>
      <w:r>
        <w:rPr>
          <w:rFonts w:ascii="Segoe UI" w:hAnsi="Segoe UI"/>
          <w:spacing w:val="-6"/>
        </w:rPr>
        <w:t xml:space="preserve"> </w:t>
      </w:r>
      <w:r>
        <w:rPr>
          <w:rFonts w:ascii="Segoe UI" w:hAnsi="Segoe UI"/>
        </w:rPr>
        <w:t>2017.</w:t>
      </w:r>
      <w:r>
        <w:rPr>
          <w:rFonts w:ascii="Segoe UI" w:hAnsi="Segoe UI"/>
          <w:spacing w:val="-6"/>
        </w:rPr>
        <w:t xml:space="preserve"> </w:t>
      </w:r>
      <w:r>
        <w:rPr>
          <w:rFonts w:ascii="Segoe UI" w:hAnsi="Segoe UI"/>
        </w:rPr>
        <w:t>Recuperado</w:t>
      </w:r>
      <w:r>
        <w:rPr>
          <w:rFonts w:ascii="Segoe UI" w:hAnsi="Segoe UI"/>
          <w:spacing w:val="-5"/>
        </w:rPr>
        <w:t xml:space="preserve"> </w:t>
      </w:r>
      <w:r>
        <w:rPr>
          <w:rFonts w:ascii="Segoe UI" w:hAnsi="Segoe UI"/>
        </w:rPr>
        <w:t>el</w:t>
      </w:r>
      <w:r>
        <w:rPr>
          <w:rFonts w:ascii="Segoe UI" w:hAnsi="Segoe UI"/>
          <w:spacing w:val="-7"/>
        </w:rPr>
        <w:t xml:space="preserve"> </w:t>
      </w:r>
      <w:r>
        <w:rPr>
          <w:rFonts w:ascii="Segoe UI" w:hAnsi="Segoe UI"/>
        </w:rPr>
        <w:t>16 de</w:t>
      </w:r>
      <w:r>
        <w:rPr>
          <w:rFonts w:ascii="Segoe UI" w:hAnsi="Segoe UI"/>
        </w:rPr>
        <w:tab/>
        <w:t>mayo</w:t>
      </w:r>
      <w:r>
        <w:rPr>
          <w:rFonts w:ascii="Segoe UI" w:hAnsi="Segoe UI"/>
        </w:rPr>
        <w:tab/>
        <w:t>de</w:t>
      </w:r>
      <w:r>
        <w:rPr>
          <w:rFonts w:ascii="Segoe UI" w:hAnsi="Segoe UI"/>
        </w:rPr>
        <w:tab/>
        <w:t>2017,</w:t>
      </w:r>
      <w:r>
        <w:rPr>
          <w:rFonts w:ascii="Segoe UI" w:hAnsi="Segoe UI"/>
        </w:rPr>
        <w:tab/>
        <w:t>de</w:t>
      </w:r>
      <w:hyperlink r:id="rId104">
        <w:r>
          <w:rPr>
            <w:rFonts w:ascii="Segoe UI" w:hAnsi="Segoe UI"/>
          </w:rPr>
          <w:t xml:space="preserve"> http://bibliodigitalibd.senado.gob.mx/bitstream/handle/123456789/3389/1Publicac</w:t>
        </w:r>
      </w:hyperlink>
      <w:r>
        <w:rPr>
          <w:rFonts w:ascii="Segoe UI" w:hAnsi="Segoe UI"/>
        </w:rPr>
        <w:t xml:space="preserve"> ion02BajaCaliforniaPEF2017.pdf?s</w:t>
      </w:r>
      <w:r>
        <w:rPr>
          <w:rFonts w:ascii="Segoe UI" w:hAnsi="Segoe UI"/>
        </w:rPr>
        <w:t>equence=3&amp;isAllowed=y</w:t>
      </w:r>
    </w:p>
    <w:p w:rsidR="0084123F" w:rsidRDefault="005172AB">
      <w:pPr>
        <w:pStyle w:val="Textoindependiente"/>
        <w:tabs>
          <w:tab w:val="left" w:pos="2109"/>
          <w:tab w:val="left" w:pos="3028"/>
          <w:tab w:val="left" w:pos="4024"/>
          <w:tab w:val="left" w:pos="5031"/>
          <w:tab w:val="left" w:pos="6355"/>
          <w:tab w:val="left" w:pos="7361"/>
          <w:tab w:val="left" w:pos="8668"/>
        </w:tabs>
        <w:spacing w:before="199"/>
        <w:ind w:left="102" w:right="1358"/>
        <w:rPr>
          <w:rFonts w:ascii="Segoe UI"/>
        </w:rPr>
      </w:pPr>
      <w:r>
        <w:rPr>
          <w:rFonts w:ascii="Segoe UI"/>
        </w:rPr>
        <w:t>Gobierno de Baja California. (2014). Plan  Estatal  de  Desarrollo  2014-2019.  Recuperado</w:t>
      </w:r>
      <w:r>
        <w:rPr>
          <w:rFonts w:ascii="Segoe UI"/>
        </w:rPr>
        <w:tab/>
        <w:t>el</w:t>
      </w:r>
      <w:r>
        <w:rPr>
          <w:rFonts w:ascii="Segoe UI"/>
        </w:rPr>
        <w:tab/>
        <w:t>16</w:t>
      </w:r>
      <w:r>
        <w:rPr>
          <w:rFonts w:ascii="Segoe UI"/>
        </w:rPr>
        <w:tab/>
        <w:t>de</w:t>
      </w:r>
      <w:r>
        <w:rPr>
          <w:rFonts w:ascii="Segoe UI"/>
        </w:rPr>
        <w:tab/>
        <w:t>mayo</w:t>
      </w:r>
      <w:r>
        <w:rPr>
          <w:rFonts w:ascii="Segoe UI"/>
        </w:rPr>
        <w:tab/>
        <w:t>de</w:t>
      </w:r>
      <w:r>
        <w:rPr>
          <w:rFonts w:ascii="Segoe UI"/>
        </w:rPr>
        <w:tab/>
        <w:t>2017,</w:t>
      </w:r>
      <w:r>
        <w:rPr>
          <w:rFonts w:ascii="Segoe UI"/>
        </w:rPr>
        <w:tab/>
        <w:t xml:space="preserve">de </w:t>
      </w:r>
      <w:hyperlink r:id="rId105">
        <w:r>
          <w:rPr>
            <w:rFonts w:ascii="Segoe UI"/>
            <w:color w:val="0000FF"/>
            <w:u w:val="single" w:color="0000FF"/>
          </w:rPr>
          <w:t>http://www.copladebc.gob.mx/PED/documentos/Actualizacion%20del%20Plan%20</w:t>
        </w:r>
      </w:hyperlink>
      <w:r>
        <w:rPr>
          <w:rFonts w:ascii="Segoe UI"/>
          <w:color w:val="0000FF"/>
        </w:rPr>
        <w:t xml:space="preserve"> </w:t>
      </w:r>
      <w:hyperlink r:id="rId106">
        <w:r>
          <w:rPr>
            <w:rFonts w:ascii="Segoe UI"/>
            <w:color w:val="0000FF"/>
            <w:u w:val="single" w:color="0000FF"/>
          </w:rPr>
          <w:t>Estatal%20de%20Desarrollo%202014-2</w:t>
        </w:r>
        <w:r>
          <w:rPr>
            <w:rFonts w:ascii="Segoe UI"/>
            <w:color w:val="0000FF"/>
            <w:u w:val="single" w:color="0000FF"/>
          </w:rPr>
          <w:t>019.pdf</w:t>
        </w:r>
      </w:hyperlink>
    </w:p>
    <w:p w:rsidR="0084123F" w:rsidRDefault="005172AB">
      <w:pPr>
        <w:pStyle w:val="Textoindependiente"/>
        <w:tabs>
          <w:tab w:val="left" w:pos="8424"/>
        </w:tabs>
        <w:spacing w:before="200"/>
        <w:ind w:left="102" w:right="1355"/>
        <w:jc w:val="both"/>
        <w:rPr>
          <w:rFonts w:ascii="Segoe UI"/>
        </w:rPr>
      </w:pPr>
      <w:r>
        <w:rPr>
          <w:rFonts w:ascii="Segoe UI"/>
        </w:rPr>
        <w:t>Gobierno del Estado de Baja California. (2015-2016) 3er Informe de Gobierno Baja California.</w:t>
      </w:r>
      <w:r>
        <w:rPr>
          <w:rFonts w:ascii="Segoe UI"/>
          <w:spacing w:val="-7"/>
        </w:rPr>
        <w:t xml:space="preserve"> </w:t>
      </w:r>
      <w:r>
        <w:rPr>
          <w:rFonts w:ascii="Segoe UI"/>
        </w:rPr>
        <w:t>Eje</w:t>
      </w:r>
      <w:r>
        <w:rPr>
          <w:rFonts w:ascii="Segoe UI"/>
          <w:spacing w:val="-9"/>
        </w:rPr>
        <w:t xml:space="preserve"> </w:t>
      </w:r>
      <w:r>
        <w:rPr>
          <w:rFonts w:ascii="Segoe UI"/>
        </w:rPr>
        <w:t>1.</w:t>
      </w:r>
      <w:r>
        <w:rPr>
          <w:rFonts w:ascii="Segoe UI"/>
          <w:spacing w:val="-7"/>
        </w:rPr>
        <w:t xml:space="preserve"> </w:t>
      </w:r>
      <w:r>
        <w:rPr>
          <w:rFonts w:ascii="Segoe UI"/>
        </w:rPr>
        <w:t>Desarrollo</w:t>
      </w:r>
      <w:r>
        <w:rPr>
          <w:rFonts w:ascii="Segoe UI"/>
          <w:spacing w:val="-7"/>
        </w:rPr>
        <w:t xml:space="preserve"> </w:t>
      </w:r>
      <w:r>
        <w:rPr>
          <w:rFonts w:ascii="Segoe UI"/>
        </w:rPr>
        <w:t>Humano</w:t>
      </w:r>
      <w:r>
        <w:rPr>
          <w:rFonts w:ascii="Segoe UI"/>
          <w:spacing w:val="-7"/>
        </w:rPr>
        <w:t xml:space="preserve"> </w:t>
      </w:r>
      <w:r>
        <w:rPr>
          <w:rFonts w:ascii="Segoe UI"/>
        </w:rPr>
        <w:t>y</w:t>
      </w:r>
      <w:r>
        <w:rPr>
          <w:rFonts w:ascii="Segoe UI"/>
          <w:spacing w:val="-9"/>
        </w:rPr>
        <w:t xml:space="preserve"> </w:t>
      </w:r>
      <w:r>
        <w:rPr>
          <w:rFonts w:ascii="Segoe UI"/>
        </w:rPr>
        <w:t>Sociedad</w:t>
      </w:r>
      <w:r>
        <w:rPr>
          <w:rFonts w:ascii="Segoe UI"/>
          <w:spacing w:val="-7"/>
        </w:rPr>
        <w:t xml:space="preserve"> </w:t>
      </w:r>
      <w:r>
        <w:rPr>
          <w:rFonts w:ascii="Segoe UI"/>
        </w:rPr>
        <w:t>Equitativa.</w:t>
      </w:r>
      <w:r>
        <w:rPr>
          <w:rFonts w:ascii="Segoe UI"/>
          <w:spacing w:val="-1"/>
        </w:rPr>
        <w:t xml:space="preserve"> </w:t>
      </w:r>
      <w:r>
        <w:rPr>
          <w:rFonts w:ascii="Segoe UI"/>
        </w:rPr>
        <w:t>Recuperado</w:t>
      </w:r>
      <w:r>
        <w:rPr>
          <w:rFonts w:ascii="Segoe UI"/>
          <w:spacing w:val="-7"/>
        </w:rPr>
        <w:t xml:space="preserve"> </w:t>
      </w:r>
      <w:r>
        <w:rPr>
          <w:rFonts w:ascii="Segoe UI"/>
        </w:rPr>
        <w:t>el</w:t>
      </w:r>
      <w:r>
        <w:rPr>
          <w:rFonts w:ascii="Segoe UI"/>
          <w:spacing w:val="-7"/>
        </w:rPr>
        <w:t xml:space="preserve"> </w:t>
      </w:r>
      <w:r>
        <w:rPr>
          <w:rFonts w:ascii="Segoe UI"/>
        </w:rPr>
        <w:t>6</w:t>
      </w:r>
      <w:r>
        <w:rPr>
          <w:rFonts w:ascii="Segoe UI"/>
          <w:spacing w:val="-8"/>
        </w:rPr>
        <w:t xml:space="preserve"> </w:t>
      </w:r>
      <w:r>
        <w:rPr>
          <w:rFonts w:ascii="Segoe UI"/>
        </w:rPr>
        <w:t>de</w:t>
      </w:r>
      <w:r>
        <w:rPr>
          <w:rFonts w:ascii="Segoe UI"/>
          <w:spacing w:val="-8"/>
        </w:rPr>
        <w:t xml:space="preserve"> </w:t>
      </w:r>
      <w:r>
        <w:rPr>
          <w:rFonts w:ascii="Segoe UI"/>
        </w:rPr>
        <w:t>junio de</w:t>
      </w:r>
      <w:r>
        <w:rPr>
          <w:rFonts w:ascii="Segoe UI"/>
        </w:rPr>
        <w:tab/>
        <w:t>2017</w:t>
      </w:r>
    </w:p>
    <w:p w:rsidR="0084123F" w:rsidRDefault="005172AB">
      <w:pPr>
        <w:pStyle w:val="Textoindependiente"/>
        <w:ind w:left="102" w:right="1412"/>
        <w:jc w:val="both"/>
        <w:rPr>
          <w:rFonts w:ascii="Segoe UI"/>
        </w:rPr>
      </w:pPr>
      <w:hyperlink r:id="rId107">
        <w:r>
          <w:rPr>
            <w:rFonts w:ascii="Segoe UI"/>
            <w:color w:val="0000FF"/>
            <w:u w:val="single" w:color="0000FF"/>
          </w:rPr>
          <w:t>http://www.bajacalifornia.gob.mx/3erInformeBC/pdf/Eje%201%20Desarrollo%20Hu</w:t>
        </w:r>
      </w:hyperlink>
      <w:r>
        <w:rPr>
          <w:rFonts w:ascii="Segoe UI"/>
          <w:color w:val="0000FF"/>
        </w:rPr>
        <w:t xml:space="preserve"> </w:t>
      </w:r>
      <w:hyperlink r:id="rId108">
        <w:r>
          <w:rPr>
            <w:rFonts w:ascii="Segoe UI"/>
            <w:color w:val="0000FF"/>
            <w:u w:val="single" w:color="0000FF"/>
          </w:rPr>
          <w:t>mano%20y%20Sociedad%20Equitativa.pdf</w:t>
        </w:r>
      </w:hyperlink>
    </w:p>
    <w:p w:rsidR="0084123F" w:rsidRDefault="0084123F">
      <w:pPr>
        <w:jc w:val="both"/>
        <w:rPr>
          <w:rFonts w:ascii="Segoe UI"/>
        </w:rPr>
        <w:sectPr w:rsidR="0084123F">
          <w:pgSz w:w="12240" w:h="15840"/>
          <w:pgMar w:top="1460" w:right="340" w:bottom="1260" w:left="1600" w:header="176" w:footer="1067" w:gutter="0"/>
          <w:cols w:space="720"/>
        </w:sectPr>
      </w:pPr>
    </w:p>
    <w:p w:rsidR="0084123F" w:rsidRDefault="0084123F">
      <w:pPr>
        <w:pStyle w:val="Textoindependiente"/>
        <w:rPr>
          <w:rFonts w:ascii="Segoe UI"/>
          <w:sz w:val="20"/>
        </w:rPr>
      </w:pPr>
    </w:p>
    <w:p w:rsidR="0084123F" w:rsidRDefault="0084123F">
      <w:pPr>
        <w:pStyle w:val="Textoindependiente"/>
        <w:rPr>
          <w:rFonts w:ascii="Segoe UI"/>
          <w:sz w:val="20"/>
        </w:rPr>
      </w:pPr>
    </w:p>
    <w:p w:rsidR="0084123F" w:rsidRDefault="0084123F">
      <w:pPr>
        <w:pStyle w:val="Textoindependiente"/>
        <w:rPr>
          <w:rFonts w:ascii="Segoe UI"/>
          <w:sz w:val="20"/>
        </w:rPr>
      </w:pPr>
    </w:p>
    <w:p w:rsidR="0084123F" w:rsidRDefault="0084123F">
      <w:pPr>
        <w:pStyle w:val="Textoindependiente"/>
        <w:rPr>
          <w:rFonts w:ascii="Segoe UI"/>
          <w:sz w:val="20"/>
        </w:rPr>
      </w:pPr>
    </w:p>
    <w:p w:rsidR="0084123F" w:rsidRDefault="005172AB">
      <w:pPr>
        <w:pStyle w:val="Textoindependiente"/>
        <w:spacing w:before="240"/>
        <w:ind w:left="102" w:right="1363"/>
        <w:jc w:val="both"/>
        <w:rPr>
          <w:rFonts w:ascii="Segoe UI" w:hAnsi="Segoe UI"/>
        </w:rPr>
      </w:pPr>
      <w:r>
        <w:rPr>
          <w:rFonts w:ascii="Segoe UI" w:hAnsi="Segoe UI"/>
        </w:rPr>
        <w:t>Gobierno del Estado de Baja California. (2015). Pirámides de Población. Baja California y sus municipios 2015</w:t>
      </w:r>
    </w:p>
    <w:p w:rsidR="0084123F" w:rsidRDefault="005172AB">
      <w:pPr>
        <w:pStyle w:val="Textoindependiente"/>
        <w:spacing w:before="198"/>
        <w:ind w:left="102" w:right="1363"/>
        <w:jc w:val="both"/>
        <w:rPr>
          <w:rFonts w:ascii="Segoe UI" w:hAnsi="Segoe UI"/>
        </w:rPr>
      </w:pPr>
      <w:r>
        <w:rPr>
          <w:rFonts w:ascii="Segoe UI" w:hAnsi="Segoe UI"/>
        </w:rPr>
        <w:t>Gobierno de</w:t>
      </w:r>
      <w:r>
        <w:rPr>
          <w:rFonts w:ascii="Segoe UI" w:hAnsi="Segoe UI"/>
        </w:rPr>
        <w:t>l estado de Baja California (2016). Sistema estatal de indicadores. Reporte concentrado del programa Oportunidades. Indicador de Porcentaje de retención de alumnos que reciben beca de transporte.</w:t>
      </w:r>
    </w:p>
    <w:p w:rsidR="0084123F" w:rsidRDefault="005172AB">
      <w:pPr>
        <w:pStyle w:val="Textoindependiente"/>
        <w:tabs>
          <w:tab w:val="left" w:pos="4235"/>
          <w:tab w:val="left" w:pos="8670"/>
        </w:tabs>
        <w:spacing w:before="201"/>
        <w:ind w:left="102" w:right="1360"/>
        <w:rPr>
          <w:rFonts w:ascii="Segoe UI" w:hAnsi="Segoe UI"/>
        </w:rPr>
      </w:pPr>
      <w:r>
        <w:rPr>
          <w:lang w:val="en-US"/>
        </w:rPr>
        <w:pict>
          <v:group id="_x0000_s1076" style="position:absolute;left:0;text-align:left;margin-left:551.75pt;margin-top:51pt;width:37.6pt;height:37.6pt;z-index:251675136;mso-position-horizontal-relative:page" coordorigin="11035,1020" coordsize="752,752">
            <v:shape id="_x0000_s1078" style="position:absolute;left:11035;top:1019;width:752;height:752" coordorigin="11035,1020" coordsize="752,752" path="m11411,1020r-76,8l11265,1050r-64,34l11145,1130r-46,56l11065,1250r-22,70l11035,1396r8,76l11065,1542r34,64l11145,1662r56,46l11265,1742r70,22l11411,1772r76,-8l11557,1742r64,-34l11677,1662r46,-56l11757,1542r22,-70l11787,1396r-8,-76l11757,1250r-34,-64l11677,1130r-56,-46l11557,1050r-70,-22l11411,1020xe" fillcolor="#9dba60" stroked="f">
              <v:path arrowok="t"/>
            </v:shape>
            <v:shape id="_x0000_s1077" type="#_x0000_t202" style="position:absolute;left:11035;top:1019;width:752;height:752" filled="f" stroked="f">
              <v:textbox inset="0,0,0,0">
                <w:txbxContent>
                  <w:p w:rsidR="0084123F" w:rsidRDefault="005172AB">
                    <w:pPr>
                      <w:spacing w:before="181"/>
                      <w:ind w:left="402"/>
                      <w:rPr>
                        <w:rFonts w:ascii="Calibri"/>
                        <w:b/>
                        <w:sz w:val="24"/>
                      </w:rPr>
                    </w:pPr>
                    <w:r>
                      <w:rPr>
                        <w:rFonts w:ascii="Calibri"/>
                        <w:b/>
                        <w:color w:val="FFFFFF"/>
                        <w:sz w:val="24"/>
                      </w:rPr>
                      <w:t>42</w:t>
                    </w:r>
                  </w:p>
                </w:txbxContent>
              </v:textbox>
            </v:shape>
            <w10:wrap anchorx="page"/>
          </v:group>
        </w:pict>
      </w:r>
      <w:r>
        <w:rPr>
          <w:rFonts w:ascii="Segoe UI" w:hAnsi="Segoe UI"/>
        </w:rPr>
        <w:t>INAFED. (2015). Catálogo de Programas Federales 2015</w:t>
      </w:r>
      <w:r>
        <w:rPr>
          <w:rFonts w:ascii="Segoe UI" w:hAnsi="Segoe UI"/>
        </w:rPr>
        <w:t>. Recuperado el 16 de mayo de</w:t>
      </w:r>
      <w:r>
        <w:rPr>
          <w:rFonts w:ascii="Segoe UI" w:hAnsi="Segoe UI"/>
        </w:rPr>
        <w:tab/>
        <w:t>2017,</w:t>
      </w:r>
      <w:r>
        <w:rPr>
          <w:rFonts w:ascii="Segoe UI" w:hAnsi="Segoe UI"/>
        </w:rPr>
        <w:tab/>
        <w:t>de</w:t>
      </w:r>
      <w:hyperlink r:id="rId109">
        <w:r>
          <w:rPr>
            <w:rFonts w:ascii="Segoe UI" w:hAnsi="Segoe UI"/>
          </w:rPr>
          <w:t xml:space="preserve"> http://www.inafed.gob.mx/work/models/inafed/Resource/435/1/images/Catalogo_</w:t>
        </w:r>
      </w:hyperlink>
      <w:r>
        <w:rPr>
          <w:rFonts w:ascii="Segoe UI" w:hAnsi="Segoe UI"/>
        </w:rPr>
        <w:t xml:space="preserve"> de_Programas_Federales_2015.pdf</w:t>
      </w:r>
    </w:p>
    <w:p w:rsidR="0084123F" w:rsidRDefault="005172AB">
      <w:pPr>
        <w:pStyle w:val="Textoindependiente"/>
        <w:tabs>
          <w:tab w:val="left" w:pos="3070"/>
          <w:tab w:val="left" w:pos="5720"/>
          <w:tab w:val="left" w:pos="8672"/>
        </w:tabs>
        <w:spacing w:before="199"/>
        <w:ind w:left="102" w:right="1358"/>
        <w:jc w:val="both"/>
        <w:rPr>
          <w:rFonts w:ascii="Segoe UI"/>
        </w:rPr>
      </w:pPr>
      <w:r>
        <w:rPr>
          <w:rFonts w:ascii="Segoe UI"/>
        </w:rPr>
        <w:t>INAFED. (2016)</w:t>
      </w:r>
      <w:r>
        <w:rPr>
          <w:rFonts w:ascii="Segoe UI"/>
        </w:rPr>
        <w:t>. Presupuesto Personalizado Baja California. Recuperado el 16 de     mayo</w:t>
      </w:r>
      <w:r>
        <w:rPr>
          <w:rFonts w:ascii="Segoe UI"/>
        </w:rPr>
        <w:tab/>
        <w:t>de</w:t>
      </w:r>
      <w:r>
        <w:rPr>
          <w:rFonts w:ascii="Segoe UI"/>
        </w:rPr>
        <w:tab/>
        <w:t>2017,</w:t>
      </w:r>
      <w:r>
        <w:rPr>
          <w:rFonts w:ascii="Segoe UI"/>
        </w:rPr>
        <w:tab/>
        <w:t>de</w:t>
      </w:r>
      <w:hyperlink r:id="rId110">
        <w:r>
          <w:rPr>
            <w:rFonts w:ascii="Segoe UI"/>
          </w:rPr>
          <w:t xml:space="preserve"> </w:t>
        </w:r>
        <w:r>
          <w:rPr>
            <w:rFonts w:ascii="Segoe UI"/>
            <w:spacing w:val="-1"/>
          </w:rPr>
          <w:t>http://www.inafed.gob.mx/work/models/inafed/Resource/501/1/images/Baja_Ca</w:t>
        </w:r>
        <w:r>
          <w:rPr>
            <w:rFonts w:ascii="Segoe UI"/>
            <w:spacing w:val="-1"/>
          </w:rPr>
          <w:t>lifo</w:t>
        </w:r>
      </w:hyperlink>
      <w:r>
        <w:rPr>
          <w:rFonts w:ascii="Segoe UI"/>
          <w:spacing w:val="-1"/>
        </w:rPr>
        <w:t xml:space="preserve"> </w:t>
      </w:r>
      <w:r>
        <w:rPr>
          <w:rFonts w:ascii="Segoe UI"/>
        </w:rPr>
        <w:t>rnia.pdf</w:t>
      </w:r>
    </w:p>
    <w:p w:rsidR="0084123F" w:rsidRDefault="005172AB">
      <w:pPr>
        <w:pStyle w:val="Textoindependiente"/>
        <w:tabs>
          <w:tab w:val="left" w:pos="1356"/>
          <w:tab w:val="left" w:pos="2690"/>
          <w:tab w:val="left" w:pos="4032"/>
          <w:tab w:val="left" w:pos="5689"/>
          <w:tab w:val="left" w:pos="7028"/>
          <w:tab w:val="left" w:pos="8672"/>
        </w:tabs>
        <w:spacing w:before="199"/>
        <w:ind w:left="102" w:right="1358"/>
        <w:jc w:val="both"/>
        <w:rPr>
          <w:rFonts w:ascii="Segoe UI" w:hAnsi="Segoe UI"/>
        </w:rPr>
      </w:pPr>
      <w:r>
        <w:rPr>
          <w:rFonts w:ascii="Segoe UI" w:hAnsi="Segoe UI"/>
        </w:rPr>
        <w:t>INEGI. (2016). Anuario estadístico y geográfico de Baja California 2016. Recuperado el</w:t>
      </w:r>
      <w:r>
        <w:rPr>
          <w:rFonts w:ascii="Segoe UI" w:hAnsi="Segoe UI"/>
        </w:rPr>
        <w:tab/>
        <w:t>16</w:t>
      </w:r>
      <w:r>
        <w:rPr>
          <w:rFonts w:ascii="Segoe UI" w:hAnsi="Segoe UI"/>
        </w:rPr>
        <w:tab/>
        <w:t>de</w:t>
      </w:r>
      <w:r>
        <w:rPr>
          <w:rFonts w:ascii="Segoe UI" w:hAnsi="Segoe UI"/>
        </w:rPr>
        <w:tab/>
        <w:t>mayo</w:t>
      </w:r>
      <w:r>
        <w:rPr>
          <w:rFonts w:ascii="Segoe UI" w:hAnsi="Segoe UI"/>
        </w:rPr>
        <w:tab/>
        <w:t>de</w:t>
      </w:r>
      <w:r>
        <w:rPr>
          <w:rFonts w:ascii="Segoe UI" w:hAnsi="Segoe UI"/>
        </w:rPr>
        <w:tab/>
        <w:t>2017,</w:t>
      </w:r>
      <w:r>
        <w:rPr>
          <w:rFonts w:ascii="Segoe UI" w:hAnsi="Segoe UI"/>
        </w:rPr>
        <w:tab/>
        <w:t>de</w:t>
      </w:r>
      <w:hyperlink r:id="rId111">
        <w:r>
          <w:rPr>
            <w:rFonts w:ascii="Segoe UI" w:hAnsi="Segoe UI"/>
          </w:rPr>
          <w:t xml:space="preserve"> http://www.datatur.sectur.gob.mx/ITxEF_Docs/BCN</w:t>
        </w:r>
        <w:r>
          <w:rPr>
            <w:rFonts w:ascii="Segoe UI" w:hAnsi="Segoe UI"/>
          </w:rPr>
          <w:t>_ANUARIO_PDF16.pdf</w:t>
        </w:r>
      </w:hyperlink>
    </w:p>
    <w:p w:rsidR="0084123F" w:rsidRDefault="005172AB">
      <w:pPr>
        <w:pStyle w:val="Textoindependiente"/>
        <w:tabs>
          <w:tab w:val="left" w:pos="949"/>
          <w:tab w:val="left" w:pos="2412"/>
          <w:tab w:val="left" w:pos="4091"/>
          <w:tab w:val="left" w:pos="4681"/>
          <w:tab w:val="left" w:pos="5351"/>
          <w:tab w:val="left" w:pos="6025"/>
          <w:tab w:val="left" w:pos="7018"/>
          <w:tab w:val="left" w:pos="7695"/>
          <w:tab w:val="left" w:pos="8673"/>
        </w:tabs>
        <w:spacing w:before="202"/>
        <w:ind w:left="102" w:right="1357"/>
        <w:rPr>
          <w:rFonts w:ascii="Segoe UI" w:hAnsi="Segoe UI"/>
        </w:rPr>
      </w:pPr>
      <w:r>
        <w:rPr>
          <w:rFonts w:ascii="Segoe UI" w:hAnsi="Segoe UI"/>
        </w:rPr>
        <w:t>Secretaría General de Gobierno. (2017). Boletín Oficial del Gobierno del Estado de Baja</w:t>
      </w:r>
      <w:r>
        <w:rPr>
          <w:rFonts w:ascii="Segoe UI" w:hAnsi="Segoe UI"/>
        </w:rPr>
        <w:tab/>
        <w:t>California.</w:t>
      </w:r>
      <w:r>
        <w:rPr>
          <w:rFonts w:ascii="Segoe UI" w:hAnsi="Segoe UI"/>
        </w:rPr>
        <w:tab/>
        <w:t>Recuperado</w:t>
      </w:r>
      <w:r>
        <w:rPr>
          <w:rFonts w:ascii="Segoe UI" w:hAnsi="Segoe UI"/>
        </w:rPr>
        <w:tab/>
        <w:t>el</w:t>
      </w:r>
      <w:r>
        <w:rPr>
          <w:rFonts w:ascii="Segoe UI" w:hAnsi="Segoe UI"/>
        </w:rPr>
        <w:tab/>
        <w:t>16</w:t>
      </w:r>
      <w:r>
        <w:rPr>
          <w:rFonts w:ascii="Segoe UI" w:hAnsi="Segoe UI"/>
        </w:rPr>
        <w:tab/>
        <w:t>de</w:t>
      </w:r>
      <w:r>
        <w:rPr>
          <w:rFonts w:ascii="Segoe UI" w:hAnsi="Segoe UI"/>
        </w:rPr>
        <w:tab/>
        <w:t>mayo</w:t>
      </w:r>
      <w:r>
        <w:rPr>
          <w:rFonts w:ascii="Segoe UI" w:hAnsi="Segoe UI"/>
        </w:rPr>
        <w:tab/>
        <w:t>de</w:t>
      </w:r>
      <w:r>
        <w:rPr>
          <w:rFonts w:ascii="Segoe UI" w:hAnsi="Segoe UI"/>
        </w:rPr>
        <w:tab/>
        <w:t>2017,</w:t>
      </w:r>
      <w:r>
        <w:rPr>
          <w:rFonts w:ascii="Segoe UI" w:hAnsi="Segoe UI"/>
        </w:rPr>
        <w:tab/>
        <w:t xml:space="preserve">de </w:t>
      </w:r>
      <w:hyperlink r:id="rId112">
        <w:r>
          <w:rPr>
            <w:rFonts w:ascii="Segoe UI" w:hAnsi="Segoe UI"/>
            <w:color w:val="0000FF"/>
            <w:u w:val="single" w:color="0000FF"/>
          </w:rPr>
          <w:t>http://secfin.bcs.gob.mx/fnz/wp-</w:t>
        </w:r>
      </w:hyperlink>
      <w:r>
        <w:rPr>
          <w:rFonts w:ascii="Segoe UI" w:hAnsi="Segoe UI"/>
          <w:color w:val="0000FF"/>
        </w:rPr>
        <w:t xml:space="preserve"> </w:t>
      </w:r>
      <w:hyperlink r:id="rId113">
        <w:r>
          <w:rPr>
            <w:rFonts w:ascii="Segoe UI" w:hAnsi="Segoe UI"/>
            <w:color w:val="0000FF"/>
            <w:u w:val="single" w:color="0000FF"/>
          </w:rPr>
          <w:t>content/themes/fnz_bcs/assets/images/boletines/2017/2.pdf</w:t>
        </w:r>
      </w:hyperlink>
    </w:p>
    <w:p w:rsidR="0084123F" w:rsidRDefault="005172AB">
      <w:pPr>
        <w:pStyle w:val="Textoindependiente"/>
        <w:spacing w:before="199"/>
        <w:ind w:left="102" w:right="1354"/>
        <w:jc w:val="both"/>
        <w:rPr>
          <w:rFonts w:ascii="Segoe UI"/>
        </w:rPr>
      </w:pPr>
      <w:r>
        <w:rPr>
          <w:rFonts w:ascii="Segoe UI"/>
        </w:rPr>
        <w:t xml:space="preserve">INJUVEN BC (2016). Juventud BC. Recuperado el 16 de mayo de 2017, de </w:t>
      </w:r>
      <w:hyperlink r:id="rId114">
        <w:r>
          <w:rPr>
            <w:rFonts w:ascii="Segoe UI"/>
            <w:color w:val="0000FF"/>
            <w:u w:val="single" w:color="0000FF"/>
          </w:rPr>
          <w:t>http://tonyjuventudbc.wixsite.com/juventudbc</w:t>
        </w:r>
      </w:hyperlink>
    </w:p>
    <w:p w:rsidR="0084123F" w:rsidRDefault="005172AB">
      <w:pPr>
        <w:pStyle w:val="Textoindependiente"/>
        <w:spacing w:before="199"/>
        <w:ind w:left="102" w:right="1362"/>
        <w:jc w:val="both"/>
        <w:rPr>
          <w:rFonts w:ascii="Segoe UI" w:hAnsi="Segoe UI"/>
        </w:rPr>
      </w:pPr>
      <w:r>
        <w:rPr>
          <w:rFonts w:ascii="Segoe UI" w:hAnsi="Segoe UI"/>
        </w:rPr>
        <w:t>SEDIA.</w:t>
      </w:r>
      <w:r>
        <w:rPr>
          <w:rFonts w:ascii="Segoe UI" w:hAnsi="Segoe UI"/>
          <w:spacing w:val="-13"/>
        </w:rPr>
        <w:t xml:space="preserve"> </w:t>
      </w:r>
      <w:r>
        <w:rPr>
          <w:rFonts w:ascii="Segoe UI" w:hAnsi="Segoe UI"/>
        </w:rPr>
        <w:t>(2016).</w:t>
      </w:r>
      <w:r>
        <w:rPr>
          <w:rFonts w:ascii="Segoe UI" w:hAnsi="Segoe UI"/>
          <w:spacing w:val="40"/>
        </w:rPr>
        <w:t xml:space="preserve"> </w:t>
      </w:r>
      <w:r>
        <w:rPr>
          <w:rFonts w:ascii="Segoe UI" w:hAnsi="Segoe UI"/>
        </w:rPr>
        <w:t>El</w:t>
      </w:r>
      <w:r>
        <w:rPr>
          <w:rFonts w:ascii="Segoe UI" w:hAnsi="Segoe UI"/>
          <w:spacing w:val="-15"/>
        </w:rPr>
        <w:t xml:space="preserve"> </w:t>
      </w:r>
      <w:r>
        <w:rPr>
          <w:rFonts w:ascii="Segoe UI" w:hAnsi="Segoe UI"/>
        </w:rPr>
        <w:t>Pr</w:t>
      </w:r>
      <w:r>
        <w:rPr>
          <w:rFonts w:ascii="Segoe UI" w:hAnsi="Segoe UI"/>
        </w:rPr>
        <w:t>esupuesto</w:t>
      </w:r>
      <w:r>
        <w:rPr>
          <w:rFonts w:ascii="Segoe UI" w:hAnsi="Segoe UI"/>
          <w:spacing w:val="-13"/>
        </w:rPr>
        <w:t xml:space="preserve"> </w:t>
      </w:r>
      <w:r>
        <w:rPr>
          <w:rFonts w:ascii="Segoe UI" w:hAnsi="Segoe UI"/>
        </w:rPr>
        <w:t>de</w:t>
      </w:r>
      <w:r>
        <w:rPr>
          <w:rFonts w:ascii="Segoe UI" w:hAnsi="Segoe UI"/>
          <w:spacing w:val="-14"/>
        </w:rPr>
        <w:t xml:space="preserve"> </w:t>
      </w:r>
      <w:r>
        <w:rPr>
          <w:rFonts w:ascii="Segoe UI" w:hAnsi="Segoe UI"/>
        </w:rPr>
        <w:t>Egresos</w:t>
      </w:r>
      <w:r>
        <w:rPr>
          <w:rFonts w:ascii="Segoe UI" w:hAnsi="Segoe UI"/>
          <w:spacing w:val="-15"/>
        </w:rPr>
        <w:t xml:space="preserve"> </w:t>
      </w:r>
      <w:r>
        <w:rPr>
          <w:rFonts w:ascii="Segoe UI" w:hAnsi="Segoe UI"/>
        </w:rPr>
        <w:t>de</w:t>
      </w:r>
      <w:r>
        <w:rPr>
          <w:rFonts w:ascii="Segoe UI" w:hAnsi="Segoe UI"/>
          <w:spacing w:val="-14"/>
        </w:rPr>
        <w:t xml:space="preserve"> </w:t>
      </w:r>
      <w:r>
        <w:rPr>
          <w:rFonts w:ascii="Segoe UI" w:hAnsi="Segoe UI"/>
        </w:rPr>
        <w:t>la</w:t>
      </w:r>
      <w:r>
        <w:rPr>
          <w:rFonts w:ascii="Segoe UI" w:hAnsi="Segoe UI"/>
          <w:spacing w:val="-14"/>
        </w:rPr>
        <w:t xml:space="preserve"> </w:t>
      </w:r>
      <w:r>
        <w:rPr>
          <w:rFonts w:ascii="Segoe UI" w:hAnsi="Segoe UI"/>
        </w:rPr>
        <w:t>Federación</w:t>
      </w:r>
      <w:r>
        <w:rPr>
          <w:rFonts w:ascii="Segoe UI" w:hAnsi="Segoe UI"/>
          <w:spacing w:val="-13"/>
        </w:rPr>
        <w:t xml:space="preserve"> </w:t>
      </w:r>
      <w:r>
        <w:rPr>
          <w:rFonts w:ascii="Segoe UI" w:hAnsi="Segoe UI"/>
        </w:rPr>
        <w:t>Identificado</w:t>
      </w:r>
      <w:r>
        <w:rPr>
          <w:rFonts w:ascii="Segoe UI" w:hAnsi="Segoe UI"/>
          <w:spacing w:val="-13"/>
        </w:rPr>
        <w:t xml:space="preserve"> </w:t>
      </w:r>
      <w:r>
        <w:rPr>
          <w:rFonts w:ascii="Segoe UI" w:hAnsi="Segoe UI"/>
        </w:rPr>
        <w:t>en</w:t>
      </w:r>
      <w:r>
        <w:rPr>
          <w:rFonts w:ascii="Segoe UI" w:hAnsi="Segoe UI"/>
          <w:spacing w:val="-13"/>
        </w:rPr>
        <w:t xml:space="preserve"> </w:t>
      </w:r>
      <w:r>
        <w:rPr>
          <w:rFonts w:ascii="Segoe UI" w:hAnsi="Segoe UI"/>
        </w:rPr>
        <w:t>el</w:t>
      </w:r>
      <w:r>
        <w:rPr>
          <w:rFonts w:ascii="Segoe UI" w:hAnsi="Segoe UI"/>
          <w:spacing w:val="-15"/>
        </w:rPr>
        <w:t xml:space="preserve"> </w:t>
      </w:r>
      <w:r>
        <w:rPr>
          <w:rFonts w:ascii="Segoe UI" w:hAnsi="Segoe UI"/>
        </w:rPr>
        <w:t>Decreto de</w:t>
      </w:r>
      <w:r>
        <w:rPr>
          <w:rFonts w:ascii="Segoe UI" w:hAnsi="Segoe UI"/>
          <w:spacing w:val="-18"/>
        </w:rPr>
        <w:t xml:space="preserve"> </w:t>
      </w:r>
      <w:r>
        <w:rPr>
          <w:rFonts w:ascii="Segoe UI" w:hAnsi="Segoe UI"/>
        </w:rPr>
        <w:t>PEF</w:t>
      </w:r>
      <w:r>
        <w:rPr>
          <w:rFonts w:ascii="Segoe UI" w:hAnsi="Segoe UI"/>
          <w:spacing w:val="-17"/>
        </w:rPr>
        <w:t xml:space="preserve"> </w:t>
      </w:r>
      <w:r>
        <w:rPr>
          <w:rFonts w:ascii="Segoe UI" w:hAnsi="Segoe UI"/>
        </w:rPr>
        <w:t>para</w:t>
      </w:r>
      <w:r>
        <w:rPr>
          <w:rFonts w:ascii="Segoe UI" w:hAnsi="Segoe UI"/>
          <w:spacing w:val="-15"/>
        </w:rPr>
        <w:t xml:space="preserve"> </w:t>
      </w:r>
      <w:r>
        <w:rPr>
          <w:rFonts w:ascii="Segoe UI" w:hAnsi="Segoe UI"/>
        </w:rPr>
        <w:t>los</w:t>
      </w:r>
      <w:r>
        <w:rPr>
          <w:rFonts w:ascii="Segoe UI" w:hAnsi="Segoe UI"/>
          <w:spacing w:val="-18"/>
        </w:rPr>
        <w:t xml:space="preserve"> </w:t>
      </w:r>
      <w:r>
        <w:rPr>
          <w:rFonts w:ascii="Segoe UI" w:hAnsi="Segoe UI"/>
        </w:rPr>
        <w:t>Estados</w:t>
      </w:r>
      <w:r>
        <w:rPr>
          <w:rFonts w:ascii="Segoe UI" w:hAnsi="Segoe UI"/>
          <w:spacing w:val="-19"/>
        </w:rPr>
        <w:t xml:space="preserve"> </w:t>
      </w:r>
      <w:r>
        <w:rPr>
          <w:rFonts w:ascii="Segoe UI" w:hAnsi="Segoe UI"/>
        </w:rPr>
        <w:t>del</w:t>
      </w:r>
      <w:r>
        <w:rPr>
          <w:rFonts w:ascii="Segoe UI" w:hAnsi="Segoe UI"/>
          <w:spacing w:val="-17"/>
        </w:rPr>
        <w:t xml:space="preserve"> </w:t>
      </w:r>
      <w:r>
        <w:rPr>
          <w:rFonts w:ascii="Segoe UI" w:hAnsi="Segoe UI"/>
        </w:rPr>
        <w:t>país</w:t>
      </w:r>
      <w:r>
        <w:rPr>
          <w:rFonts w:ascii="Segoe UI" w:hAnsi="Segoe UI"/>
          <w:spacing w:val="-15"/>
        </w:rPr>
        <w:t xml:space="preserve"> </w:t>
      </w:r>
      <w:r>
        <w:rPr>
          <w:rFonts w:ascii="Segoe UI" w:hAnsi="Segoe UI"/>
        </w:rPr>
        <w:t>y</w:t>
      </w:r>
      <w:r>
        <w:rPr>
          <w:rFonts w:ascii="Segoe UI" w:hAnsi="Segoe UI"/>
          <w:spacing w:val="-14"/>
        </w:rPr>
        <w:t xml:space="preserve"> </w:t>
      </w:r>
      <w:r>
        <w:rPr>
          <w:rFonts w:ascii="Segoe UI" w:hAnsi="Segoe UI"/>
        </w:rPr>
        <w:t>el</w:t>
      </w:r>
      <w:r>
        <w:rPr>
          <w:rFonts w:ascii="Segoe UI" w:hAnsi="Segoe UI"/>
          <w:spacing w:val="-16"/>
        </w:rPr>
        <w:t xml:space="preserve"> </w:t>
      </w:r>
      <w:r>
        <w:rPr>
          <w:rFonts w:ascii="Segoe UI" w:hAnsi="Segoe UI"/>
        </w:rPr>
        <w:t>Distrito</w:t>
      </w:r>
      <w:r>
        <w:rPr>
          <w:rFonts w:ascii="Segoe UI" w:hAnsi="Segoe UI"/>
          <w:spacing w:val="-17"/>
        </w:rPr>
        <w:t xml:space="preserve"> </w:t>
      </w:r>
      <w:r>
        <w:rPr>
          <w:rFonts w:ascii="Segoe UI" w:hAnsi="Segoe UI"/>
        </w:rPr>
        <w:t>Federal,</w:t>
      </w:r>
      <w:r>
        <w:rPr>
          <w:rFonts w:ascii="Segoe UI" w:hAnsi="Segoe UI"/>
          <w:spacing w:val="-17"/>
        </w:rPr>
        <w:t xml:space="preserve"> </w:t>
      </w:r>
      <w:r>
        <w:rPr>
          <w:rFonts w:ascii="Segoe UI" w:hAnsi="Segoe UI"/>
        </w:rPr>
        <w:t>2016.</w:t>
      </w:r>
      <w:r>
        <w:rPr>
          <w:rFonts w:ascii="Segoe UI" w:hAnsi="Segoe UI"/>
          <w:spacing w:val="-17"/>
        </w:rPr>
        <w:t xml:space="preserve"> </w:t>
      </w:r>
      <w:r>
        <w:rPr>
          <w:rFonts w:ascii="Segoe UI" w:hAnsi="Segoe UI"/>
        </w:rPr>
        <w:t>Recuperado</w:t>
      </w:r>
      <w:r>
        <w:rPr>
          <w:rFonts w:ascii="Segoe UI" w:hAnsi="Segoe UI"/>
          <w:spacing w:val="-16"/>
        </w:rPr>
        <w:t xml:space="preserve"> </w:t>
      </w:r>
      <w:r>
        <w:rPr>
          <w:rFonts w:ascii="Segoe UI" w:hAnsi="Segoe UI"/>
        </w:rPr>
        <w:t>el</w:t>
      </w:r>
      <w:r>
        <w:rPr>
          <w:rFonts w:ascii="Segoe UI" w:hAnsi="Segoe UI"/>
          <w:spacing w:val="-16"/>
        </w:rPr>
        <w:t xml:space="preserve"> </w:t>
      </w:r>
      <w:r>
        <w:rPr>
          <w:rFonts w:ascii="Segoe UI" w:hAnsi="Segoe UI"/>
        </w:rPr>
        <w:t>16</w:t>
      </w:r>
      <w:r>
        <w:rPr>
          <w:rFonts w:ascii="Segoe UI" w:hAnsi="Segoe UI"/>
          <w:spacing w:val="-17"/>
        </w:rPr>
        <w:t xml:space="preserve"> </w:t>
      </w:r>
      <w:r>
        <w:rPr>
          <w:rFonts w:ascii="Segoe UI" w:hAnsi="Segoe UI"/>
        </w:rPr>
        <w:t>de</w:t>
      </w:r>
      <w:r>
        <w:rPr>
          <w:rFonts w:ascii="Segoe UI" w:hAnsi="Segoe UI"/>
          <w:spacing w:val="-16"/>
        </w:rPr>
        <w:t xml:space="preserve"> </w:t>
      </w:r>
      <w:r>
        <w:rPr>
          <w:rFonts w:ascii="Segoe UI" w:hAnsi="Segoe UI"/>
        </w:rPr>
        <w:t>mayo de 2017, de</w:t>
      </w:r>
      <w:r>
        <w:rPr>
          <w:rFonts w:ascii="Segoe UI" w:hAnsi="Segoe UI"/>
          <w:spacing w:val="-29"/>
        </w:rPr>
        <w:t xml:space="preserve"> </w:t>
      </w:r>
      <w:hyperlink r:id="rId115">
        <w:r>
          <w:rPr>
            <w:rFonts w:ascii="Segoe UI" w:hAnsi="Segoe UI"/>
            <w:color w:val="0000FF"/>
            <w:u w:val="single" w:color="0000FF"/>
          </w:rPr>
          <w:t>http://www.diputados.gob.mx/sedia/sia/se/SAE-ISS-01-16.pdf</w:t>
        </w:r>
      </w:hyperlink>
    </w:p>
    <w:p w:rsidR="0084123F" w:rsidRDefault="005172AB">
      <w:pPr>
        <w:pStyle w:val="Textoindependiente"/>
        <w:tabs>
          <w:tab w:val="left" w:pos="1245"/>
          <w:tab w:val="left" w:pos="3088"/>
          <w:tab w:val="left" w:pos="3846"/>
          <w:tab w:val="left" w:pos="4679"/>
          <w:tab w:val="left" w:pos="5520"/>
          <w:tab w:val="left" w:pos="6679"/>
          <w:tab w:val="left" w:pos="7521"/>
          <w:tab w:val="left" w:pos="8665"/>
        </w:tabs>
        <w:spacing w:before="202"/>
        <w:ind w:left="102" w:right="1357"/>
        <w:rPr>
          <w:rFonts w:ascii="Segoe UI" w:hAnsi="Segoe UI"/>
        </w:rPr>
      </w:pPr>
      <w:r>
        <w:rPr>
          <w:rFonts w:ascii="Segoe UI" w:hAnsi="Segoe UI"/>
        </w:rPr>
        <w:t>SEP. (2016). Estadística del Sistema Educativo de Baja California. Ciclo Escolar 2015- 2016.</w:t>
      </w:r>
      <w:r>
        <w:rPr>
          <w:rFonts w:ascii="Segoe UI" w:hAnsi="Segoe UI"/>
        </w:rPr>
        <w:tab/>
        <w:t>Recuperado</w:t>
      </w:r>
      <w:r>
        <w:rPr>
          <w:rFonts w:ascii="Segoe UI" w:hAnsi="Segoe UI"/>
        </w:rPr>
        <w:tab/>
        <w:t>el</w:t>
      </w:r>
      <w:r>
        <w:rPr>
          <w:rFonts w:ascii="Segoe UI" w:hAnsi="Segoe UI"/>
        </w:rPr>
        <w:tab/>
        <w:t>25</w:t>
      </w:r>
      <w:r>
        <w:rPr>
          <w:rFonts w:ascii="Segoe UI" w:hAnsi="Segoe UI"/>
        </w:rPr>
        <w:tab/>
        <w:t>de</w:t>
      </w:r>
      <w:r>
        <w:rPr>
          <w:rFonts w:ascii="Segoe UI" w:hAnsi="Segoe UI"/>
        </w:rPr>
        <w:tab/>
        <w:t>mayo</w:t>
      </w:r>
      <w:r>
        <w:rPr>
          <w:rFonts w:ascii="Segoe UI" w:hAnsi="Segoe UI"/>
        </w:rPr>
        <w:tab/>
        <w:t>de</w:t>
      </w:r>
      <w:r>
        <w:rPr>
          <w:rFonts w:ascii="Segoe UI" w:hAnsi="Segoe UI"/>
        </w:rPr>
        <w:tab/>
        <w:t>2017,</w:t>
      </w:r>
      <w:r>
        <w:rPr>
          <w:rFonts w:ascii="Segoe UI" w:hAnsi="Segoe UI"/>
        </w:rPr>
        <w:tab/>
        <w:t xml:space="preserve">de </w:t>
      </w:r>
      <w:hyperlink r:id="rId116">
        <w:r>
          <w:rPr>
            <w:rFonts w:ascii="Segoe UI" w:hAnsi="Segoe UI"/>
            <w:color w:val="0000FF"/>
            <w:u w:val="single" w:color="0000FF"/>
          </w:rPr>
          <w:t>http://www.snie.sep.gob.mx/descargas/estadistica_e_indicadores/estadistica_e_indi</w:t>
        </w:r>
      </w:hyperlink>
      <w:r>
        <w:rPr>
          <w:rFonts w:ascii="Segoe UI" w:hAnsi="Segoe UI"/>
          <w:color w:val="0000FF"/>
        </w:rPr>
        <w:t xml:space="preserve"> </w:t>
      </w:r>
      <w:hyperlink r:id="rId117">
        <w:r>
          <w:rPr>
            <w:rFonts w:ascii="Segoe UI" w:hAnsi="Segoe UI"/>
            <w:color w:val="0000FF"/>
            <w:u w:val="single" w:color="0000FF"/>
          </w:rPr>
          <w:t>cadores_educativos_02BC.pdf</w:t>
        </w:r>
      </w:hyperlink>
    </w:p>
    <w:p w:rsidR="0084123F" w:rsidRDefault="0084123F">
      <w:pPr>
        <w:rPr>
          <w:rFonts w:ascii="Segoe UI" w:hAnsi="Segoe UI"/>
        </w:rPr>
        <w:sectPr w:rsidR="0084123F">
          <w:pgSz w:w="12240" w:h="15840"/>
          <w:pgMar w:top="1460" w:right="340" w:bottom="1260" w:left="1600" w:header="176" w:footer="1067" w:gutter="0"/>
          <w:cols w:space="720"/>
        </w:sectPr>
      </w:pPr>
    </w:p>
    <w:p w:rsidR="0084123F" w:rsidRDefault="0084123F">
      <w:pPr>
        <w:pStyle w:val="Textoindependiente"/>
        <w:spacing w:before="6"/>
        <w:rPr>
          <w:rFonts w:ascii="Segoe UI"/>
          <w:sz w:val="12"/>
        </w:rPr>
      </w:pPr>
    </w:p>
    <w:p w:rsidR="0084123F" w:rsidRDefault="005172AB">
      <w:pPr>
        <w:pStyle w:val="Textoindependiente"/>
        <w:tabs>
          <w:tab w:val="left" w:pos="4421"/>
          <w:tab w:val="left" w:pos="8422"/>
        </w:tabs>
        <w:spacing w:before="100"/>
        <w:ind w:left="102" w:right="1354"/>
        <w:rPr>
          <w:rFonts w:ascii="Segoe UI" w:hAnsi="Segoe UI"/>
        </w:rPr>
      </w:pPr>
      <w:r>
        <w:rPr>
          <w:rFonts w:ascii="Segoe UI" w:hAnsi="Segoe UI"/>
        </w:rPr>
        <w:t>Secretaría de Educación Pública (2016). Panorama de la Educación Superior en el Estado de Baja California, Ciclo Escolar 2015-2016, pp. 33-34. Recuperado el 25 de mayo</w:t>
      </w:r>
      <w:r>
        <w:rPr>
          <w:rFonts w:ascii="Segoe UI" w:hAnsi="Segoe UI"/>
        </w:rPr>
        <w:tab/>
        <w:t>de</w:t>
      </w:r>
      <w:r>
        <w:rPr>
          <w:rFonts w:ascii="Segoe UI" w:hAnsi="Segoe UI"/>
        </w:rPr>
        <w:tab/>
        <w:t xml:space="preserve">2017 </w:t>
      </w:r>
      <w:hyperlink r:id="rId118">
        <w:r>
          <w:rPr>
            <w:rFonts w:ascii="Segoe UI" w:hAnsi="Segoe UI"/>
            <w:color w:val="0000FF"/>
            <w:u w:val="single" w:color="0000FF"/>
          </w:rPr>
          <w:t>http://www.pides.mx/panorama_esmex_2015_2016/02_bajacalifornia_panorama_es</w:t>
        </w:r>
      </w:hyperlink>
      <w:r>
        <w:rPr>
          <w:rFonts w:ascii="Segoe UI" w:hAnsi="Segoe UI"/>
          <w:color w:val="0000FF"/>
        </w:rPr>
        <w:t xml:space="preserve"> </w:t>
      </w:r>
      <w:hyperlink r:id="rId119">
        <w:r>
          <w:rPr>
            <w:rFonts w:ascii="Segoe UI" w:hAnsi="Segoe UI"/>
            <w:color w:val="0000FF"/>
            <w:u w:val="single" w:color="0000FF"/>
          </w:rPr>
          <w:t>mex_m.pdf</w:t>
        </w:r>
      </w:hyperlink>
    </w:p>
    <w:p w:rsidR="0084123F" w:rsidRDefault="005172AB">
      <w:pPr>
        <w:pStyle w:val="Textoindependiente"/>
        <w:spacing w:before="201"/>
        <w:ind w:left="102" w:right="1422"/>
        <w:rPr>
          <w:rFonts w:ascii="Segoe UI" w:hAnsi="Segoe UI"/>
        </w:rPr>
      </w:pPr>
      <w:r>
        <w:rPr>
          <w:rFonts w:ascii="Segoe UI" w:hAnsi="Segoe UI"/>
        </w:rPr>
        <w:t>Secretaría de  la  Función Pública. (2016) Sistema de  Evaluación de Desempeño.  Estado de cuenta del desempeño integral. INJUVEN BC</w:t>
      </w:r>
    </w:p>
    <w:p w:rsidR="0084123F" w:rsidRDefault="005172AB">
      <w:pPr>
        <w:tabs>
          <w:tab w:val="left" w:pos="2109"/>
          <w:tab w:val="left" w:pos="3028"/>
          <w:tab w:val="left" w:pos="4024"/>
          <w:tab w:val="left" w:pos="5031"/>
          <w:tab w:val="left" w:pos="6355"/>
          <w:tab w:val="left" w:pos="7361"/>
          <w:tab w:val="left" w:pos="8668"/>
        </w:tabs>
        <w:spacing w:before="198"/>
        <w:ind w:left="102" w:right="1362"/>
        <w:rPr>
          <w:rFonts w:ascii="Segoe UI" w:hAnsi="Segoe UI"/>
        </w:rPr>
      </w:pPr>
      <w:r>
        <w:rPr>
          <w:rFonts w:ascii="Segoe UI" w:hAnsi="Segoe UI"/>
          <w:sz w:val="24"/>
        </w:rPr>
        <w:t>Secretaria de Planeación y Finanzas. (2016). Calendario De Evaluaciones 2016. Recuperado</w:t>
      </w:r>
      <w:r>
        <w:rPr>
          <w:rFonts w:ascii="Segoe UI" w:hAnsi="Segoe UI"/>
          <w:sz w:val="24"/>
        </w:rPr>
        <w:tab/>
        <w:t>el</w:t>
      </w:r>
      <w:r>
        <w:rPr>
          <w:rFonts w:ascii="Segoe UI" w:hAnsi="Segoe UI"/>
          <w:sz w:val="24"/>
        </w:rPr>
        <w:tab/>
        <w:t>23</w:t>
      </w:r>
      <w:r>
        <w:rPr>
          <w:rFonts w:ascii="Segoe UI" w:hAnsi="Segoe UI"/>
          <w:sz w:val="24"/>
        </w:rPr>
        <w:tab/>
        <w:t>de</w:t>
      </w:r>
      <w:r>
        <w:rPr>
          <w:rFonts w:ascii="Segoe UI" w:hAnsi="Segoe UI"/>
          <w:sz w:val="24"/>
        </w:rPr>
        <w:tab/>
        <w:t>mayo</w:t>
      </w:r>
      <w:r>
        <w:rPr>
          <w:rFonts w:ascii="Segoe UI" w:hAnsi="Segoe UI"/>
          <w:sz w:val="24"/>
        </w:rPr>
        <w:tab/>
        <w:t>de</w:t>
      </w:r>
      <w:r>
        <w:rPr>
          <w:rFonts w:ascii="Segoe UI" w:hAnsi="Segoe UI"/>
          <w:sz w:val="24"/>
        </w:rPr>
        <w:tab/>
        <w:t>2017</w:t>
      </w:r>
      <w:r>
        <w:rPr>
          <w:rFonts w:ascii="Segoe UI" w:hAnsi="Segoe UI"/>
          <w:sz w:val="24"/>
        </w:rPr>
        <w:t>,</w:t>
      </w:r>
      <w:r>
        <w:rPr>
          <w:rFonts w:ascii="Segoe UI" w:hAnsi="Segoe UI"/>
          <w:sz w:val="24"/>
        </w:rPr>
        <w:tab/>
        <w:t xml:space="preserve">de </w:t>
      </w:r>
      <w:hyperlink r:id="rId120">
        <w:r>
          <w:rPr>
            <w:rFonts w:ascii="Segoe UI" w:hAnsi="Segoe UI"/>
          </w:rPr>
          <w:t>http://www.bajacalifornia.gob.mx/bcfiscal/2012/transparencia_fiscal/normas/2016/Ing-</w:t>
        </w:r>
      </w:hyperlink>
      <w:r>
        <w:rPr>
          <w:rFonts w:ascii="Segoe UI" w:hAnsi="Segoe UI"/>
        </w:rPr>
        <w:t xml:space="preserve"> </w:t>
      </w:r>
      <w:hyperlink r:id="rId121">
        <w:r>
          <w:rPr>
            <w:rFonts w:ascii="Segoe UI" w:hAnsi="Segoe UI"/>
          </w:rPr>
          <w:t>Egre/CALENDARIO%20DE%20EVALUACIONES%202016-1.pdf</w:t>
        </w:r>
      </w:hyperlink>
    </w:p>
    <w:p w:rsidR="0084123F" w:rsidRDefault="005172AB">
      <w:pPr>
        <w:pStyle w:val="Textoindependiente"/>
        <w:ind w:left="9435"/>
        <w:rPr>
          <w:rFonts w:ascii="Segoe UI"/>
          <w:sz w:val="20"/>
        </w:rPr>
      </w:pPr>
      <w:r>
        <w:rPr>
          <w:rFonts w:ascii="Segoe UI"/>
          <w:sz w:val="20"/>
          <w:lang w:val="en-US"/>
        </w:rPr>
      </w:r>
      <w:r>
        <w:rPr>
          <w:rFonts w:ascii="Segoe UI"/>
          <w:sz w:val="20"/>
        </w:rPr>
        <w:pict>
          <v:group id="_x0000_s1073" style="width:37.6pt;height:37.6pt;mso-position-horizontal-relative:char;mso-position-vertical-relative:line" coordsize="752,752">
            <v:shape id="_x0000_s1075" style="position:absolute;width:752;height:752" coordsize="752,752" path="m376,l300,8,230,30,166,64r-56,46l64,166,30,230,8,300,,376r8,76l30,522r34,64l110,642r56,46l230,722r70,22l376,752r76,-8l522,722r64,-34l642,642r46,-56l722,522r22,-70l752,376r-8,-76l722,230,688,166,642,110,586,64,522,30,452,8,376,xe" fillcolor="#9dba60" stroked="f">
              <v:path arrowok="t"/>
            </v:shape>
            <v:shape id="_x0000_s1074" type="#_x0000_t202" style="position:absolute;width:752;height:752" filled="f" stroked="f">
              <v:textbox inset="0,0,0,0">
                <w:txbxContent>
                  <w:p w:rsidR="0084123F" w:rsidRDefault="005172AB">
                    <w:pPr>
                      <w:spacing w:before="181"/>
                      <w:ind w:left="402"/>
                      <w:rPr>
                        <w:rFonts w:ascii="Calibri"/>
                        <w:b/>
                        <w:sz w:val="24"/>
                      </w:rPr>
                    </w:pPr>
                    <w:r>
                      <w:rPr>
                        <w:rFonts w:ascii="Calibri"/>
                        <w:b/>
                        <w:color w:val="FFFFFF"/>
                        <w:sz w:val="24"/>
                      </w:rPr>
                      <w:t>43</w:t>
                    </w:r>
                  </w:p>
                </w:txbxContent>
              </v:textbox>
            </v:shape>
            <w10:wrap type="none"/>
            <w10:anchorlock/>
          </v:group>
        </w:pict>
      </w:r>
    </w:p>
    <w:p w:rsidR="0084123F" w:rsidRDefault="005172AB">
      <w:pPr>
        <w:pStyle w:val="Ttulo3"/>
        <w:spacing w:before="0"/>
      </w:pPr>
      <w:r>
        <w:rPr>
          <w:color w:val="92D050"/>
        </w:rPr>
        <w:t>Otros documentos consultados</w:t>
      </w:r>
    </w:p>
    <w:p w:rsidR="0084123F" w:rsidRDefault="0084123F">
      <w:pPr>
        <w:pStyle w:val="Textoindependiente"/>
        <w:spacing w:before="4"/>
        <w:rPr>
          <w:b/>
          <w:sz w:val="31"/>
        </w:rPr>
      </w:pPr>
    </w:p>
    <w:p w:rsidR="0084123F" w:rsidRDefault="005172AB">
      <w:pPr>
        <w:pStyle w:val="Textoindependiente"/>
        <w:ind w:left="102"/>
      </w:pPr>
      <w:r>
        <w:t>Programa Operativo Anual (POA) del INJUVEN.</w:t>
      </w:r>
    </w:p>
    <w:p w:rsidR="0084123F" w:rsidRDefault="005172AB">
      <w:pPr>
        <w:pStyle w:val="Textoindependiente"/>
        <w:tabs>
          <w:tab w:val="left" w:pos="972"/>
          <w:tab w:val="left" w:pos="1488"/>
          <w:tab w:val="left" w:pos="3203"/>
          <w:tab w:val="left" w:pos="3776"/>
          <w:tab w:val="left" w:pos="4735"/>
          <w:tab w:val="left" w:pos="5251"/>
          <w:tab w:val="left" w:pos="5940"/>
          <w:tab w:val="left" w:pos="7245"/>
          <w:tab w:val="left" w:pos="8621"/>
        </w:tabs>
        <w:spacing w:before="199"/>
        <w:ind w:left="102" w:right="1362"/>
      </w:pPr>
      <w:r>
        <w:t>Portal</w:t>
      </w:r>
      <w:r>
        <w:tab/>
        <w:t>de</w:t>
      </w:r>
      <w:r>
        <w:tab/>
        <w:t>Transparencia</w:t>
      </w:r>
      <w:r>
        <w:tab/>
        <w:t>del</w:t>
      </w:r>
      <w:r>
        <w:tab/>
        <w:t>Estado</w:t>
      </w:r>
      <w:r>
        <w:tab/>
        <w:t>de</w:t>
      </w:r>
      <w:r>
        <w:tab/>
        <w:t>Baja</w:t>
      </w:r>
      <w:r>
        <w:tab/>
        <w:t>California.</w:t>
      </w:r>
      <w:r>
        <w:tab/>
        <w:t>Disponible</w:t>
      </w:r>
      <w:r>
        <w:tab/>
        <w:t>en:</w:t>
      </w:r>
      <w:hyperlink r:id="rId122">
        <w:r>
          <w:t xml:space="preserve"> http://dceg.bajacalifornia.gob.mx/sasip/frmDescargaDocumento.aspx?id=22631</w:t>
        </w:r>
      </w:hyperlink>
    </w:p>
    <w:p w:rsidR="0084123F" w:rsidRDefault="005172AB">
      <w:pPr>
        <w:pStyle w:val="Textoindependiente"/>
        <w:spacing w:before="199"/>
        <w:ind w:left="102"/>
      </w:pPr>
      <w:r>
        <w:t>Sistema Estatal de Indicadores (SEI).</w:t>
      </w:r>
    </w:p>
    <w:p w:rsidR="0084123F" w:rsidRDefault="005172AB">
      <w:pPr>
        <w:pStyle w:val="Textoindependiente"/>
        <w:spacing w:before="201"/>
        <w:ind w:left="102" w:right="1422"/>
      </w:pPr>
      <w:r>
        <w:t>Información Institucional de la Secretaría de Planeación y Finanzas. Matriz de Indicadores de Resultados del Programa Tarjeta</w:t>
      </w:r>
      <w:r>
        <w:t xml:space="preserve"> Transporte JovenBC.</w:t>
      </w:r>
    </w:p>
    <w:p w:rsidR="0084123F" w:rsidRDefault="005172AB">
      <w:pPr>
        <w:spacing w:before="194" w:line="391" w:lineRule="auto"/>
        <w:ind w:left="102" w:right="5312"/>
        <w:rPr>
          <w:rFonts w:ascii="Calibri"/>
        </w:rPr>
      </w:pPr>
      <w:r>
        <w:rPr>
          <w:rFonts w:ascii="Nirmala UI"/>
          <w:sz w:val="24"/>
        </w:rPr>
        <w:t xml:space="preserve">Plan Estatal de Desarrollo (PED) 2014-2019. Plan Nacional de Desarrollo (PND) 2013-2018. </w:t>
      </w:r>
      <w:r>
        <w:rPr>
          <w:rFonts w:ascii="Calibri"/>
        </w:rPr>
        <w:t>Sistema Escolarizado De Baja California 2015-2016.</w:t>
      </w:r>
    </w:p>
    <w:p w:rsidR="0084123F" w:rsidRDefault="005172AB">
      <w:pPr>
        <w:spacing w:before="27" w:line="242" w:lineRule="auto"/>
        <w:ind w:left="102" w:right="1404"/>
        <w:rPr>
          <w:rFonts w:ascii="Calibri"/>
        </w:rPr>
      </w:pPr>
      <w:hyperlink r:id="rId123">
        <w:r>
          <w:rPr>
            <w:rFonts w:ascii="Calibri"/>
            <w:color w:val="0000FF"/>
            <w:u w:val="single" w:color="0000FF"/>
          </w:rPr>
          <w:t>http://www.copladebc.gob.mx/publicaciones/2016/Sistema%20Escolarizado%20B.C.%20Ciclo%20</w:t>
        </w:r>
      </w:hyperlink>
      <w:r>
        <w:rPr>
          <w:rFonts w:ascii="Calibri"/>
          <w:color w:val="0000FF"/>
        </w:rPr>
        <w:t xml:space="preserve"> </w:t>
      </w:r>
      <w:hyperlink r:id="rId124">
        <w:r>
          <w:rPr>
            <w:rFonts w:ascii="Calibri"/>
            <w:color w:val="0000FF"/>
            <w:u w:val="single" w:color="0000FF"/>
          </w:rPr>
          <w:t>esc</w:t>
        </w:r>
        <w:r>
          <w:rPr>
            <w:rFonts w:ascii="Calibri"/>
            <w:color w:val="0000FF"/>
            <w:u w:val="single" w:color="0000FF"/>
          </w:rPr>
          <w:t>olar%202015-2016.pdf</w:t>
        </w:r>
      </w:hyperlink>
    </w:p>
    <w:p w:rsidR="0084123F" w:rsidRDefault="0084123F">
      <w:pPr>
        <w:pStyle w:val="Textoindependiente"/>
        <w:spacing w:before="6"/>
        <w:rPr>
          <w:rFonts w:ascii="Calibri"/>
          <w:sz w:val="11"/>
        </w:rPr>
      </w:pPr>
    </w:p>
    <w:p w:rsidR="0084123F" w:rsidRDefault="005172AB">
      <w:pPr>
        <w:spacing w:before="57" w:line="417" w:lineRule="auto"/>
        <w:ind w:left="102" w:right="4690"/>
        <w:rPr>
          <w:rFonts w:ascii="Calibri" w:hAnsi="Calibri"/>
        </w:rPr>
      </w:pPr>
      <w:r>
        <w:rPr>
          <w:rFonts w:ascii="Calibri" w:hAnsi="Calibri"/>
        </w:rPr>
        <w:t xml:space="preserve">Secretaria de Educación pública </w:t>
      </w:r>
      <w:hyperlink r:id="rId125">
        <w:r>
          <w:rPr>
            <w:rFonts w:ascii="Calibri" w:hAnsi="Calibri"/>
            <w:color w:val="0000FF"/>
            <w:u w:val="single" w:color="0000FF"/>
          </w:rPr>
          <w:t>http://www.educacionbc.edu.mx/publicaciones/estadisticas/</w:t>
        </w:r>
      </w:hyperlink>
    </w:p>
    <w:p w:rsidR="0084123F" w:rsidRDefault="005172AB">
      <w:pPr>
        <w:spacing w:before="3"/>
        <w:ind w:left="102"/>
        <w:rPr>
          <w:rFonts w:ascii="Calibri"/>
        </w:rPr>
      </w:pPr>
      <w:r>
        <w:rPr>
          <w:rFonts w:ascii="Calibri"/>
        </w:rPr>
        <w:t>Tarjeta transporte joven, Disponible en:</w:t>
      </w:r>
    </w:p>
    <w:p w:rsidR="0084123F" w:rsidRDefault="005172AB">
      <w:pPr>
        <w:spacing w:before="196" w:line="242" w:lineRule="auto"/>
        <w:ind w:left="102" w:right="1356"/>
        <w:rPr>
          <w:rFonts w:ascii="Calibri"/>
        </w:rPr>
      </w:pPr>
      <w:hyperlink r:id="rId126">
        <w:r>
          <w:rPr>
            <w:rFonts w:ascii="Calibri"/>
            <w:color w:val="0000FF"/>
            <w:u w:val="single" w:color="0000FF"/>
          </w:rPr>
          <w:t>http://www.copladebc.gob.mx/documentos/eval/diseno/2015/Tarjeta%20Joven/Tarjeta%20joven</w:t>
        </w:r>
      </w:hyperlink>
      <w:r>
        <w:rPr>
          <w:rFonts w:ascii="Calibri"/>
          <w:color w:val="0000FF"/>
        </w:rPr>
        <w:t xml:space="preserve"> </w:t>
      </w:r>
      <w:hyperlink r:id="rId127">
        <w:r>
          <w:rPr>
            <w:rFonts w:ascii="Calibri"/>
            <w:color w:val="0000FF"/>
            <w:u w:val="single" w:color="0000FF"/>
          </w:rPr>
          <w:t>completo.pdf</w:t>
        </w:r>
      </w:hyperlink>
    </w:p>
    <w:p w:rsidR="0084123F" w:rsidRDefault="0084123F">
      <w:pPr>
        <w:spacing w:line="242" w:lineRule="auto"/>
        <w:rPr>
          <w:rFonts w:ascii="Calibri"/>
        </w:rPr>
        <w:sectPr w:rsidR="0084123F">
          <w:pgSz w:w="12240" w:h="15840"/>
          <w:pgMar w:top="1460" w:right="340" w:bottom="1260" w:left="1600" w:header="176" w:footer="1067" w:gutter="0"/>
          <w:cols w:space="720"/>
        </w:sect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spacing w:before="4" w:after="1"/>
        <w:rPr>
          <w:rFonts w:ascii="Times New Roman"/>
          <w:sz w:val="20"/>
        </w:rPr>
      </w:pPr>
    </w:p>
    <w:p w:rsidR="0084123F" w:rsidRDefault="005172AB">
      <w:pPr>
        <w:ind w:left="107"/>
        <w:rPr>
          <w:rFonts w:ascii="Times New Roman"/>
          <w:sz w:val="20"/>
        </w:rPr>
      </w:pPr>
      <w:r>
        <w:rPr>
          <w:rFonts w:ascii="Times New Roman"/>
          <w:sz w:val="20"/>
          <w:lang w:val="en-US"/>
        </w:rPr>
      </w:r>
      <w:r>
        <w:rPr>
          <w:rFonts w:ascii="Times New Roman"/>
          <w:sz w:val="20"/>
        </w:rPr>
        <w:pict>
          <v:group id="_x0000_s1068" style="width:499.7pt;height:265.4pt;mso-position-horizontal-relative:char;mso-position-vertical-relative:line" coordsize="9994,5308">
            <v:shape id="_x0000_s1072" style="position:absolute;width:9994;height:5308" coordsize="9994,5308" path="m9690,l304,,235,8,171,31,114,67,67,114,31,171,8,235,,304,,5004r8,69l31,5138r36,56l114,5241r57,36l235,5300r69,8l9690,5308r69,-8l9824,5277r56,-36l9927,5194r36,-56l9986,5073r8,-69l9994,304r-8,-69l9963,171r-36,-57l9880,67,9824,31,9759,8,9690,xe" fillcolor="#4f81bc" stroked="f">
              <v:path arrowok="t"/>
            </v:shape>
            <v:shape id="_x0000_s1071" type="#_x0000_t202" style="position:absolute;left:922;top:1409;width:8672;height:1277" filled="f" stroked="f">
              <v:textbox inset="0,0,0,0">
                <w:txbxContent>
                  <w:p w:rsidR="0084123F" w:rsidRDefault="005172AB">
                    <w:pPr>
                      <w:ind w:left="194" w:hanging="195"/>
                      <w:rPr>
                        <w:b/>
                        <w:sz w:val="48"/>
                      </w:rPr>
                    </w:pPr>
                    <w:r>
                      <w:rPr>
                        <w:b/>
                        <w:color w:val="92D050"/>
                        <w:sz w:val="48"/>
                      </w:rPr>
                      <w:t>FORMATO PARA LA DIFUSIÓN DE LOS RESULTADOS DE LAS EVALUACIONES</w:t>
                    </w:r>
                  </w:p>
                </w:txbxContent>
              </v:textbox>
            </v:shape>
            <v:shape id="_x0000_s1070" type="#_x0000_t202" style="position:absolute;left:1150;top:3534;width:8442;height:850" filled="f" stroked="f">
              <v:textbox inset="0,0,0,0">
                <w:txbxContent>
                  <w:p w:rsidR="0084123F" w:rsidRDefault="005172AB">
                    <w:pPr>
                      <w:ind w:left="1509" w:right="1" w:hanging="1510"/>
                      <w:rPr>
                        <w:b/>
                        <w:sz w:val="32"/>
                      </w:rPr>
                    </w:pPr>
                    <w:r>
                      <w:rPr>
                        <w:color w:val="92D050"/>
                        <w:sz w:val="32"/>
                      </w:rPr>
                      <w:t xml:space="preserve">EVALUACIÓN ESPECÍFICA DE DESEMPEÑO DEL PROGRAMA ESTATAL </w:t>
                    </w:r>
                    <w:r>
                      <w:rPr>
                        <w:b/>
                        <w:color w:val="92D050"/>
                        <w:sz w:val="32"/>
                      </w:rPr>
                      <w:t>TARJETA DE TRANSPORTE JOVEN BC</w:t>
                    </w:r>
                  </w:p>
                </w:txbxContent>
              </v:textbox>
            </v:shape>
            <v:shape id="_x0000_s1069" type="#_x0000_t202" style="position:absolute;left:6304;top:4811;width:3286;height:425" filled="f" stroked="f">
              <v:textbox inset="0,0,0,0">
                <w:txbxContent>
                  <w:p w:rsidR="0084123F" w:rsidRDefault="005172AB">
                    <w:pPr>
                      <w:spacing w:line="425" w:lineRule="exact"/>
                      <w:rPr>
                        <w:sz w:val="32"/>
                      </w:rPr>
                    </w:pPr>
                    <w:r>
                      <w:rPr>
                        <w:color w:val="92D050"/>
                        <w:sz w:val="32"/>
                      </w:rPr>
                      <w:t>EJERCICIO FISCAL 2016</w:t>
                    </w:r>
                  </w:p>
                </w:txbxContent>
              </v:textbox>
            </v:shape>
            <w10:wrap type="none"/>
            <w10:anchorlock/>
          </v:group>
        </w:pict>
      </w:r>
      <w:r>
        <w:rPr>
          <w:rFonts w:ascii="Times New Roman"/>
          <w:spacing w:val="2"/>
          <w:sz w:val="20"/>
        </w:rPr>
        <w:t xml:space="preserve"> </w:t>
      </w:r>
      <w:r>
        <w:rPr>
          <w:rFonts w:ascii="Times New Roman"/>
          <w:spacing w:val="2"/>
          <w:position w:val="228"/>
          <w:sz w:val="20"/>
          <w:lang w:val="en-US"/>
        </w:rPr>
      </w:r>
      <w:r>
        <w:rPr>
          <w:rFonts w:ascii="Times New Roman"/>
          <w:spacing w:val="2"/>
          <w:position w:val="228"/>
          <w:sz w:val="20"/>
        </w:rPr>
        <w:pict>
          <v:group id="_x0000_s1065" style="width:37.6pt;height:37.6pt;mso-position-horizontal-relative:char;mso-position-vertical-relative:line" coordsize="752,752">
            <v:shape id="_x0000_s1067" style="position:absolute;width:752;height:752" coordsize="752,752" path="m376,l300,8,230,30,166,64r-56,46l64,166,30,230,8,300,,376r8,76l30,522r34,64l110,642r56,46l230,722r70,22l376,752r76,-8l522,722r64,-34l642,642r46,-56l722,522r22,-70l752,376r-8,-76l722,230,688,166,642,110,586,64,522,30,452,8,376,xe" fillcolor="#9dba60" stroked="f">
              <v:path arrowok="t"/>
            </v:shape>
            <v:shape id="_x0000_s1066" type="#_x0000_t202" style="position:absolute;width:752;height:752" filled="f" stroked="f">
              <v:textbox inset="0,0,0,0">
                <w:txbxContent>
                  <w:p w:rsidR="0084123F" w:rsidRDefault="005172AB">
                    <w:pPr>
                      <w:spacing w:before="181"/>
                      <w:ind w:left="402"/>
                      <w:rPr>
                        <w:rFonts w:ascii="Calibri"/>
                        <w:b/>
                        <w:sz w:val="24"/>
                      </w:rPr>
                    </w:pPr>
                    <w:r>
                      <w:rPr>
                        <w:rFonts w:ascii="Calibri"/>
                        <w:b/>
                        <w:color w:val="FFFFFF"/>
                        <w:sz w:val="24"/>
                      </w:rPr>
                      <w:t>44</w:t>
                    </w:r>
                  </w:p>
                </w:txbxContent>
              </v:textbox>
            </v:shape>
            <w10:wrap type="none"/>
            <w10:anchorlock/>
          </v:group>
        </w:pict>
      </w:r>
    </w:p>
    <w:p w:rsidR="0084123F" w:rsidRDefault="0084123F">
      <w:pPr>
        <w:rPr>
          <w:rFonts w:ascii="Times New Roman"/>
          <w:sz w:val="20"/>
        </w:rPr>
        <w:sectPr w:rsidR="0084123F">
          <w:footerReference w:type="default" r:id="rId128"/>
          <w:pgSz w:w="12240" w:h="15840"/>
          <w:pgMar w:top="1460" w:right="340" w:bottom="1260" w:left="860" w:header="176" w:footer="1067" w:gutter="0"/>
          <w:cols w:space="720"/>
        </w:sect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5172AB">
      <w:pPr>
        <w:pStyle w:val="Ttulo3"/>
        <w:tabs>
          <w:tab w:val="left" w:pos="1659"/>
          <w:tab w:val="left" w:pos="2615"/>
          <w:tab w:val="left" w:pos="3162"/>
          <w:tab w:val="left" w:pos="4671"/>
          <w:tab w:val="left" w:pos="5326"/>
          <w:tab w:val="left" w:pos="6038"/>
          <w:tab w:val="left" w:pos="7877"/>
          <w:tab w:val="left" w:pos="8532"/>
        </w:tabs>
        <w:spacing w:before="235"/>
        <w:ind w:right="1362"/>
      </w:pPr>
      <w:r>
        <w:rPr>
          <w:color w:val="006FC0"/>
        </w:rPr>
        <w:t>Formato</w:t>
      </w:r>
      <w:r>
        <w:rPr>
          <w:color w:val="006FC0"/>
        </w:rPr>
        <w:tab/>
        <w:t>para</w:t>
      </w:r>
      <w:r>
        <w:rPr>
          <w:color w:val="006FC0"/>
        </w:rPr>
        <w:tab/>
        <w:t>la</w:t>
      </w:r>
      <w:r>
        <w:rPr>
          <w:color w:val="006FC0"/>
        </w:rPr>
        <w:tab/>
        <w:t>difusión</w:t>
      </w:r>
      <w:r>
        <w:rPr>
          <w:color w:val="006FC0"/>
        </w:rPr>
        <w:tab/>
        <w:t>de</w:t>
      </w:r>
      <w:r>
        <w:rPr>
          <w:color w:val="006FC0"/>
        </w:rPr>
        <w:tab/>
        <w:t>los</w:t>
      </w:r>
      <w:r>
        <w:rPr>
          <w:color w:val="006FC0"/>
        </w:rPr>
        <w:tab/>
        <w:t>resultados</w:t>
      </w:r>
      <w:r>
        <w:rPr>
          <w:color w:val="006FC0"/>
        </w:rPr>
        <w:tab/>
        <w:t>de</w:t>
      </w:r>
      <w:r>
        <w:rPr>
          <w:color w:val="006FC0"/>
        </w:rPr>
        <w:tab/>
        <w:t>las evaluaciones</w:t>
      </w:r>
    </w:p>
    <w:p w:rsidR="0084123F" w:rsidRDefault="005172AB">
      <w:pPr>
        <w:pStyle w:val="Textoindependiente"/>
        <w:spacing w:before="9"/>
        <w:rPr>
          <w:b/>
          <w:sz w:val="17"/>
        </w:rPr>
      </w:pPr>
      <w:r>
        <w:rPr>
          <w:lang w:val="en-US"/>
        </w:rPr>
        <w:pict>
          <v:shape id="_x0000_s1064" type="#_x0000_t202" style="position:absolute;margin-left:85.1pt;margin-top:13.75pt;width:442.2pt;height:543.35pt;z-index:251623936;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84123F">
                    <w:trPr>
                      <w:trHeight w:val="318"/>
                    </w:trPr>
                    <w:tc>
                      <w:tcPr>
                        <w:tcW w:w="8829" w:type="dxa"/>
                      </w:tcPr>
                      <w:p w:rsidR="0084123F" w:rsidRDefault="005172AB">
                        <w:pPr>
                          <w:pStyle w:val="TableParagraph"/>
                          <w:tabs>
                            <w:tab w:val="left" w:pos="558"/>
                          </w:tabs>
                          <w:spacing w:before="2" w:line="296" w:lineRule="exact"/>
                          <w:ind w:left="199"/>
                          <w:rPr>
                            <w:b/>
                            <w:sz w:val="24"/>
                          </w:rPr>
                        </w:pPr>
                        <w:r>
                          <w:rPr>
                            <w:b/>
                            <w:sz w:val="24"/>
                          </w:rPr>
                          <w:t>1</w:t>
                        </w:r>
                        <w:r>
                          <w:rPr>
                            <w:b/>
                            <w:sz w:val="24"/>
                          </w:rPr>
                          <w:tab/>
                          <w:t>DESCRIPCIÓN DE LA</w:t>
                        </w:r>
                        <w:r>
                          <w:rPr>
                            <w:b/>
                            <w:spacing w:val="-15"/>
                            <w:sz w:val="24"/>
                          </w:rPr>
                          <w:t xml:space="preserve"> </w:t>
                        </w:r>
                        <w:r>
                          <w:rPr>
                            <w:b/>
                            <w:sz w:val="24"/>
                          </w:rPr>
                          <w:t>EVALUACIÓN</w:t>
                        </w:r>
                      </w:p>
                    </w:tc>
                  </w:tr>
                  <w:tr w:rsidR="0084123F">
                    <w:trPr>
                      <w:trHeight w:val="637"/>
                    </w:trPr>
                    <w:tc>
                      <w:tcPr>
                        <w:tcW w:w="8829" w:type="dxa"/>
                      </w:tcPr>
                      <w:p w:rsidR="0084123F" w:rsidRDefault="005172AB">
                        <w:pPr>
                          <w:pStyle w:val="TableParagraph"/>
                          <w:spacing w:before="1" w:line="320" w:lineRule="atLeast"/>
                          <w:ind w:left="558" w:hanging="435"/>
                          <w:rPr>
                            <w:sz w:val="24"/>
                          </w:rPr>
                        </w:pPr>
                        <w:r>
                          <w:rPr>
                            <w:b/>
                            <w:sz w:val="24"/>
                          </w:rPr>
                          <w:t xml:space="preserve">1.1. Nombre completo de la evaluación: </w:t>
                        </w:r>
                        <w:r>
                          <w:rPr>
                            <w:sz w:val="24"/>
                          </w:rPr>
                          <w:t>Evaluación Específica de Desempeño del Programa Tarjeta de Transporte Joven B.C, del ejercicio fiscal 2016</w:t>
                        </w:r>
                      </w:p>
                    </w:tc>
                  </w:tr>
                  <w:tr w:rsidR="0084123F">
                    <w:trPr>
                      <w:trHeight w:val="407"/>
                    </w:trPr>
                    <w:tc>
                      <w:tcPr>
                        <w:tcW w:w="8829" w:type="dxa"/>
                      </w:tcPr>
                      <w:p w:rsidR="0084123F" w:rsidRDefault="005172AB">
                        <w:pPr>
                          <w:pStyle w:val="TableParagraph"/>
                          <w:spacing w:before="1"/>
                          <w:ind w:left="100"/>
                          <w:rPr>
                            <w:sz w:val="24"/>
                          </w:rPr>
                        </w:pPr>
                        <w:r>
                          <w:rPr>
                            <w:b/>
                            <w:sz w:val="24"/>
                          </w:rPr>
                          <w:t xml:space="preserve">1.2. Fecha de inicio de la evaluación: </w:t>
                        </w:r>
                        <w:r>
                          <w:rPr>
                            <w:sz w:val="24"/>
                          </w:rPr>
                          <w:t>10/04 /2017</w:t>
                        </w:r>
                      </w:p>
                    </w:tc>
                  </w:tr>
                  <w:tr w:rsidR="0084123F">
                    <w:trPr>
                      <w:trHeight w:val="321"/>
                    </w:trPr>
                    <w:tc>
                      <w:tcPr>
                        <w:tcW w:w="8829" w:type="dxa"/>
                      </w:tcPr>
                      <w:p w:rsidR="0084123F" w:rsidRDefault="005172AB">
                        <w:pPr>
                          <w:pStyle w:val="TableParagraph"/>
                          <w:spacing w:before="5" w:line="296" w:lineRule="exact"/>
                          <w:ind w:left="100"/>
                          <w:rPr>
                            <w:sz w:val="24"/>
                          </w:rPr>
                        </w:pPr>
                        <w:r>
                          <w:rPr>
                            <w:b/>
                            <w:sz w:val="24"/>
                          </w:rPr>
                          <w:t xml:space="preserve">1.3. Fecha de término de la evaluación: </w:t>
                        </w:r>
                        <w:r>
                          <w:rPr>
                            <w:sz w:val="24"/>
                          </w:rPr>
                          <w:t>10/07/2017</w:t>
                        </w:r>
                      </w:p>
                    </w:tc>
                  </w:tr>
                  <w:tr w:rsidR="0084123F">
                    <w:trPr>
                      <w:trHeight w:val="2100"/>
                    </w:trPr>
                    <w:tc>
                      <w:tcPr>
                        <w:tcW w:w="8829" w:type="dxa"/>
                      </w:tcPr>
                      <w:p w:rsidR="0084123F" w:rsidRDefault="005172AB">
                        <w:pPr>
                          <w:pStyle w:val="TableParagraph"/>
                          <w:spacing w:before="3"/>
                          <w:ind w:left="534" w:right="93" w:hanging="435"/>
                          <w:rPr>
                            <w:b/>
                            <w:sz w:val="24"/>
                          </w:rPr>
                        </w:pPr>
                        <w:r>
                          <w:rPr>
                            <w:b/>
                            <w:sz w:val="24"/>
                          </w:rPr>
                          <w:t>1.4. Nombre de la persona responsable de darle seguimiento a la evaluación y nombre de la unidad administrativa a la que pertenece:</w:t>
                        </w:r>
                      </w:p>
                      <w:p w:rsidR="0084123F" w:rsidRDefault="0084123F">
                        <w:pPr>
                          <w:pStyle w:val="TableParagraph"/>
                          <w:spacing w:before="7"/>
                          <w:rPr>
                            <w:b/>
                            <w:sz w:val="37"/>
                          </w:rPr>
                        </w:pPr>
                      </w:p>
                      <w:p w:rsidR="0084123F" w:rsidRDefault="005172AB">
                        <w:pPr>
                          <w:pStyle w:val="TableParagraph"/>
                          <w:tabs>
                            <w:tab w:val="left" w:pos="4699"/>
                          </w:tabs>
                          <w:spacing w:line="242" w:lineRule="auto"/>
                          <w:ind w:left="534" w:right="93"/>
                          <w:rPr>
                            <w:sz w:val="24"/>
                          </w:rPr>
                        </w:pPr>
                        <w:r>
                          <w:rPr>
                            <w:b/>
                            <w:sz w:val="24"/>
                          </w:rPr>
                          <w:t xml:space="preserve">Nombre: </w:t>
                        </w:r>
                        <w:r>
                          <w:rPr>
                            <w:rFonts w:ascii="Nirmala UI" w:hAnsi="Nirmala UI"/>
                            <w:sz w:val="24"/>
                          </w:rPr>
                          <w:t>Artemisa</w:t>
                        </w:r>
                        <w:r>
                          <w:rPr>
                            <w:rFonts w:ascii="Nirmala UI" w:hAnsi="Nirmala UI"/>
                            <w:spacing w:val="6"/>
                            <w:sz w:val="24"/>
                          </w:rPr>
                          <w:t xml:space="preserve"> </w:t>
                        </w:r>
                        <w:r>
                          <w:rPr>
                            <w:rFonts w:ascii="Nirmala UI" w:hAnsi="Nirmala UI"/>
                            <w:sz w:val="24"/>
                          </w:rPr>
                          <w:t>Mejía</w:t>
                        </w:r>
                        <w:r>
                          <w:rPr>
                            <w:rFonts w:ascii="Nirmala UI" w:hAnsi="Nirmala UI"/>
                            <w:spacing w:val="1"/>
                            <w:sz w:val="24"/>
                          </w:rPr>
                          <w:t xml:space="preserve"> </w:t>
                        </w:r>
                        <w:r>
                          <w:rPr>
                            <w:rFonts w:ascii="Nirmala UI" w:hAnsi="Nirmala UI"/>
                            <w:sz w:val="24"/>
                          </w:rPr>
                          <w:t>Bojórquez</w:t>
                        </w:r>
                        <w:r>
                          <w:rPr>
                            <w:rFonts w:ascii="Nirmala UI" w:hAnsi="Nirmala UI"/>
                            <w:sz w:val="24"/>
                          </w:rPr>
                          <w:tab/>
                        </w:r>
                        <w:r>
                          <w:rPr>
                            <w:b/>
                            <w:sz w:val="24"/>
                          </w:rPr>
                          <w:t>Unidad Administrativa:</w:t>
                        </w:r>
                        <w:r>
                          <w:rPr>
                            <w:b/>
                            <w:spacing w:val="5"/>
                            <w:sz w:val="24"/>
                          </w:rPr>
                          <w:t xml:space="preserve"> </w:t>
                        </w:r>
                        <w:r>
                          <w:rPr>
                            <w:sz w:val="24"/>
                          </w:rPr>
                          <w:t>Dirección</w:t>
                        </w:r>
                        <w:r>
                          <w:rPr>
                            <w:spacing w:val="1"/>
                            <w:sz w:val="24"/>
                          </w:rPr>
                          <w:t xml:space="preserve"> </w:t>
                        </w:r>
                        <w:r>
                          <w:rPr>
                            <w:sz w:val="24"/>
                          </w:rPr>
                          <w:t>de Planeación y Evaluación, Secretaria de Planeación y Finanzas del</w:t>
                        </w:r>
                        <w:r>
                          <w:rPr>
                            <w:spacing w:val="-28"/>
                            <w:sz w:val="24"/>
                          </w:rPr>
                          <w:t xml:space="preserve"> </w:t>
                        </w:r>
                        <w:r>
                          <w:rPr>
                            <w:sz w:val="24"/>
                          </w:rPr>
                          <w:t>Estado</w:t>
                        </w:r>
                      </w:p>
                    </w:tc>
                  </w:tr>
                  <w:tr w:rsidR="0084123F">
                    <w:trPr>
                      <w:trHeight w:val="2553"/>
                    </w:trPr>
                    <w:tc>
                      <w:tcPr>
                        <w:tcW w:w="8829" w:type="dxa"/>
                      </w:tcPr>
                      <w:p w:rsidR="0084123F" w:rsidRDefault="005172AB">
                        <w:pPr>
                          <w:pStyle w:val="TableParagraph"/>
                          <w:spacing w:before="2"/>
                          <w:ind w:left="249"/>
                          <w:rPr>
                            <w:b/>
                            <w:sz w:val="24"/>
                          </w:rPr>
                        </w:pPr>
                        <w:r>
                          <w:rPr>
                            <w:b/>
                            <w:sz w:val="24"/>
                          </w:rPr>
                          <w:t>1.5 Objetivo general de la evaluación:</w:t>
                        </w:r>
                      </w:p>
                      <w:p w:rsidR="0084123F" w:rsidRDefault="005172AB">
                        <w:pPr>
                          <w:pStyle w:val="TableParagraph"/>
                          <w:ind w:left="107" w:right="96"/>
                          <w:jc w:val="both"/>
                          <w:rPr>
                            <w:sz w:val="24"/>
                          </w:rPr>
                        </w:pPr>
                        <w:r>
                          <w:rPr>
                            <w:sz w:val="24"/>
                          </w:rPr>
                          <w:t>Contar con una valoración del desempeño del Programa Estatal Tarjeta de Transporte Joven BC, ejecutado por el Gobierno del Estado de Baja Cal</w:t>
                        </w:r>
                        <w:r>
                          <w:rPr>
                            <w:sz w:val="24"/>
                          </w:rPr>
                          <w:t>ifornia, correspondiente al ejercicio fiscal 2015, con base en la información institucional, programática y presupuestal entregada por las unidades responsables de los programas y recursos federales de las dependencias o entidades, para contribuir  a la to</w:t>
                        </w:r>
                        <w:r>
                          <w:rPr>
                            <w:sz w:val="24"/>
                          </w:rPr>
                          <w:t>ma de decisiones.</w:t>
                        </w:r>
                      </w:p>
                    </w:tc>
                  </w:tr>
                  <w:tr w:rsidR="0084123F">
                    <w:trPr>
                      <w:trHeight w:val="4444"/>
                    </w:trPr>
                    <w:tc>
                      <w:tcPr>
                        <w:tcW w:w="8829" w:type="dxa"/>
                      </w:tcPr>
                      <w:p w:rsidR="0084123F" w:rsidRDefault="005172AB">
                        <w:pPr>
                          <w:pStyle w:val="TableParagraph"/>
                          <w:spacing w:before="2"/>
                          <w:ind w:left="467"/>
                          <w:rPr>
                            <w:b/>
                            <w:sz w:val="24"/>
                          </w:rPr>
                        </w:pPr>
                        <w:r>
                          <w:rPr>
                            <w:b/>
                            <w:sz w:val="24"/>
                          </w:rPr>
                          <w:t>1.6 Objetivos específicos de la evaluación:</w:t>
                        </w:r>
                      </w:p>
                      <w:p w:rsidR="0084123F" w:rsidRDefault="0084123F">
                        <w:pPr>
                          <w:pStyle w:val="TableParagraph"/>
                          <w:spacing w:before="13"/>
                          <w:rPr>
                            <w:b/>
                            <w:sz w:val="21"/>
                          </w:rPr>
                        </w:pPr>
                      </w:p>
                      <w:p w:rsidR="0084123F" w:rsidRDefault="005172AB">
                        <w:pPr>
                          <w:pStyle w:val="TableParagraph"/>
                          <w:numPr>
                            <w:ilvl w:val="0"/>
                            <w:numId w:val="7"/>
                          </w:numPr>
                          <w:tabs>
                            <w:tab w:val="left" w:pos="828"/>
                          </w:tabs>
                          <w:ind w:right="99"/>
                          <w:jc w:val="both"/>
                          <w:rPr>
                            <w:sz w:val="24"/>
                          </w:rPr>
                        </w:pPr>
                        <w:r>
                          <w:rPr>
                            <w:sz w:val="24"/>
                          </w:rPr>
                          <w:t>Realizar una valoración de los resultados y productos del Programa Estatal Tarjeta</w:t>
                        </w:r>
                        <w:r>
                          <w:rPr>
                            <w:spacing w:val="-10"/>
                            <w:sz w:val="24"/>
                          </w:rPr>
                          <w:t xml:space="preserve"> </w:t>
                        </w:r>
                        <w:r>
                          <w:rPr>
                            <w:sz w:val="24"/>
                          </w:rPr>
                          <w:t>de</w:t>
                        </w:r>
                        <w:r>
                          <w:rPr>
                            <w:spacing w:val="-9"/>
                            <w:sz w:val="24"/>
                          </w:rPr>
                          <w:t xml:space="preserve"> </w:t>
                        </w:r>
                        <w:r>
                          <w:rPr>
                            <w:sz w:val="24"/>
                          </w:rPr>
                          <w:t>Transporte</w:t>
                        </w:r>
                        <w:r>
                          <w:rPr>
                            <w:spacing w:val="-11"/>
                            <w:sz w:val="24"/>
                          </w:rPr>
                          <w:t xml:space="preserve"> </w:t>
                        </w:r>
                        <w:r>
                          <w:rPr>
                            <w:sz w:val="24"/>
                          </w:rPr>
                          <w:t>Joven</w:t>
                        </w:r>
                        <w:r>
                          <w:rPr>
                            <w:spacing w:val="-10"/>
                            <w:sz w:val="24"/>
                          </w:rPr>
                          <w:t xml:space="preserve"> </w:t>
                        </w:r>
                        <w:r>
                          <w:rPr>
                            <w:sz w:val="24"/>
                          </w:rPr>
                          <w:t>BC</w:t>
                        </w:r>
                        <w:r>
                          <w:rPr>
                            <w:spacing w:val="-10"/>
                            <w:sz w:val="24"/>
                          </w:rPr>
                          <w:t xml:space="preserve"> </w:t>
                        </w:r>
                        <w:r>
                          <w:rPr>
                            <w:sz w:val="24"/>
                          </w:rPr>
                          <w:t>del</w:t>
                        </w:r>
                        <w:r>
                          <w:rPr>
                            <w:spacing w:val="-9"/>
                            <w:sz w:val="24"/>
                          </w:rPr>
                          <w:t xml:space="preserve"> </w:t>
                        </w:r>
                        <w:r>
                          <w:rPr>
                            <w:sz w:val="24"/>
                          </w:rPr>
                          <w:t>ejercicio</w:t>
                        </w:r>
                        <w:r>
                          <w:rPr>
                            <w:spacing w:val="-10"/>
                            <w:sz w:val="24"/>
                          </w:rPr>
                          <w:t xml:space="preserve"> </w:t>
                        </w:r>
                        <w:r>
                          <w:rPr>
                            <w:sz w:val="24"/>
                          </w:rPr>
                          <w:t>fiscal</w:t>
                        </w:r>
                        <w:r>
                          <w:rPr>
                            <w:spacing w:val="-11"/>
                            <w:sz w:val="24"/>
                          </w:rPr>
                          <w:t xml:space="preserve"> </w:t>
                        </w:r>
                        <w:r>
                          <w:rPr>
                            <w:sz w:val="24"/>
                          </w:rPr>
                          <w:t>2016,</w:t>
                        </w:r>
                        <w:r>
                          <w:rPr>
                            <w:spacing w:val="-10"/>
                            <w:sz w:val="24"/>
                          </w:rPr>
                          <w:t xml:space="preserve"> </w:t>
                        </w:r>
                        <w:r>
                          <w:rPr>
                            <w:sz w:val="24"/>
                          </w:rPr>
                          <w:t>mediante</w:t>
                        </w:r>
                        <w:r>
                          <w:rPr>
                            <w:spacing w:val="-11"/>
                            <w:sz w:val="24"/>
                          </w:rPr>
                          <w:t xml:space="preserve"> </w:t>
                        </w:r>
                        <w:r>
                          <w:rPr>
                            <w:sz w:val="24"/>
                          </w:rPr>
                          <w:t>el</w:t>
                        </w:r>
                        <w:r>
                          <w:rPr>
                            <w:spacing w:val="-7"/>
                            <w:sz w:val="24"/>
                          </w:rPr>
                          <w:t xml:space="preserve"> </w:t>
                        </w:r>
                        <w:r>
                          <w:rPr>
                            <w:sz w:val="24"/>
                          </w:rPr>
                          <w:t>análisis de las normas, información institucional, los indicadores, información programática y</w:t>
                        </w:r>
                        <w:r>
                          <w:rPr>
                            <w:spacing w:val="-9"/>
                            <w:sz w:val="24"/>
                          </w:rPr>
                          <w:t xml:space="preserve"> </w:t>
                        </w:r>
                        <w:r>
                          <w:rPr>
                            <w:sz w:val="24"/>
                          </w:rPr>
                          <w:t>presupuestal.</w:t>
                        </w:r>
                      </w:p>
                      <w:p w:rsidR="0084123F" w:rsidRDefault="005172AB">
                        <w:pPr>
                          <w:pStyle w:val="TableParagraph"/>
                          <w:numPr>
                            <w:ilvl w:val="0"/>
                            <w:numId w:val="7"/>
                          </w:numPr>
                          <w:tabs>
                            <w:tab w:val="left" w:pos="828"/>
                          </w:tabs>
                          <w:ind w:right="99"/>
                          <w:jc w:val="both"/>
                          <w:rPr>
                            <w:sz w:val="24"/>
                          </w:rPr>
                        </w:pPr>
                        <w:r>
                          <w:rPr>
                            <w:sz w:val="24"/>
                          </w:rPr>
                          <w:t>Analizar</w:t>
                        </w:r>
                        <w:r>
                          <w:rPr>
                            <w:spacing w:val="-17"/>
                            <w:sz w:val="24"/>
                          </w:rPr>
                          <w:t xml:space="preserve"> </w:t>
                        </w:r>
                        <w:r>
                          <w:rPr>
                            <w:sz w:val="24"/>
                          </w:rPr>
                          <w:t>la</w:t>
                        </w:r>
                        <w:r>
                          <w:rPr>
                            <w:spacing w:val="-18"/>
                            <w:sz w:val="24"/>
                          </w:rPr>
                          <w:t xml:space="preserve"> </w:t>
                        </w:r>
                        <w:r>
                          <w:rPr>
                            <w:sz w:val="24"/>
                          </w:rPr>
                          <w:t>cobertura</w:t>
                        </w:r>
                        <w:r>
                          <w:rPr>
                            <w:spacing w:val="-17"/>
                            <w:sz w:val="24"/>
                          </w:rPr>
                          <w:t xml:space="preserve"> </w:t>
                        </w:r>
                        <w:r>
                          <w:rPr>
                            <w:sz w:val="24"/>
                          </w:rPr>
                          <w:t>del</w:t>
                        </w:r>
                        <w:r>
                          <w:rPr>
                            <w:spacing w:val="-18"/>
                            <w:sz w:val="24"/>
                          </w:rPr>
                          <w:t xml:space="preserve"> </w:t>
                        </w:r>
                        <w:r>
                          <w:rPr>
                            <w:sz w:val="24"/>
                          </w:rPr>
                          <w:t>programa/fondo,</w:t>
                        </w:r>
                        <w:r>
                          <w:rPr>
                            <w:spacing w:val="-17"/>
                            <w:sz w:val="24"/>
                          </w:rPr>
                          <w:t xml:space="preserve"> </w:t>
                        </w:r>
                        <w:r>
                          <w:rPr>
                            <w:sz w:val="24"/>
                          </w:rPr>
                          <w:t>su</w:t>
                        </w:r>
                        <w:r>
                          <w:rPr>
                            <w:spacing w:val="-20"/>
                            <w:sz w:val="24"/>
                          </w:rPr>
                          <w:t xml:space="preserve"> </w:t>
                        </w:r>
                        <w:r>
                          <w:rPr>
                            <w:sz w:val="24"/>
                          </w:rPr>
                          <w:t>población</w:t>
                        </w:r>
                        <w:r>
                          <w:rPr>
                            <w:spacing w:val="-17"/>
                            <w:sz w:val="24"/>
                          </w:rPr>
                          <w:t xml:space="preserve"> </w:t>
                        </w:r>
                        <w:r>
                          <w:rPr>
                            <w:sz w:val="24"/>
                          </w:rPr>
                          <w:t>objetivo</w:t>
                        </w:r>
                        <w:r>
                          <w:rPr>
                            <w:spacing w:val="-17"/>
                            <w:sz w:val="24"/>
                          </w:rPr>
                          <w:t xml:space="preserve"> </w:t>
                        </w:r>
                        <w:r>
                          <w:rPr>
                            <w:sz w:val="24"/>
                          </w:rPr>
                          <w:t>y</w:t>
                        </w:r>
                        <w:r>
                          <w:rPr>
                            <w:spacing w:val="-19"/>
                            <w:sz w:val="24"/>
                          </w:rPr>
                          <w:t xml:space="preserve"> </w:t>
                        </w:r>
                        <w:r>
                          <w:rPr>
                            <w:sz w:val="24"/>
                          </w:rPr>
                          <w:t>atendida, distribución por municipio, condición social, etc., según</w:t>
                        </w:r>
                        <w:r>
                          <w:rPr>
                            <w:spacing w:val="-25"/>
                            <w:sz w:val="24"/>
                          </w:rPr>
                          <w:t xml:space="preserve"> </w:t>
                        </w:r>
                        <w:r>
                          <w:rPr>
                            <w:sz w:val="24"/>
                          </w:rPr>
                          <w:t>corresponda.</w:t>
                        </w:r>
                      </w:p>
                      <w:p w:rsidR="0084123F" w:rsidRDefault="005172AB">
                        <w:pPr>
                          <w:pStyle w:val="TableParagraph"/>
                          <w:numPr>
                            <w:ilvl w:val="0"/>
                            <w:numId w:val="7"/>
                          </w:numPr>
                          <w:tabs>
                            <w:tab w:val="left" w:pos="828"/>
                          </w:tabs>
                          <w:ind w:right="95"/>
                          <w:jc w:val="both"/>
                          <w:rPr>
                            <w:sz w:val="24"/>
                          </w:rPr>
                        </w:pPr>
                        <w:r>
                          <w:rPr>
                            <w:sz w:val="24"/>
                          </w:rPr>
                          <w:t>Identificar los principales resultados del ejercicio presupuestal, el comportamiento del presupuesto asignado modificado y ejercido, analizando los aspectos más relevantes del ejercicio del</w:t>
                        </w:r>
                        <w:r>
                          <w:rPr>
                            <w:spacing w:val="-17"/>
                            <w:sz w:val="24"/>
                          </w:rPr>
                          <w:t xml:space="preserve"> </w:t>
                        </w:r>
                        <w:r>
                          <w:rPr>
                            <w:sz w:val="24"/>
                          </w:rPr>
                          <w:t>gasto.</w:t>
                        </w:r>
                      </w:p>
                      <w:p w:rsidR="0084123F" w:rsidRDefault="005172AB">
                        <w:pPr>
                          <w:pStyle w:val="TableParagraph"/>
                          <w:numPr>
                            <w:ilvl w:val="0"/>
                            <w:numId w:val="7"/>
                          </w:numPr>
                          <w:tabs>
                            <w:tab w:val="left" w:pos="828"/>
                          </w:tabs>
                          <w:ind w:right="100"/>
                          <w:jc w:val="both"/>
                          <w:rPr>
                            <w:sz w:val="24"/>
                          </w:rPr>
                        </w:pPr>
                        <w:r>
                          <w:rPr>
                            <w:sz w:val="24"/>
                          </w:rPr>
                          <w:t>Analizar</w:t>
                        </w:r>
                        <w:r>
                          <w:rPr>
                            <w:spacing w:val="-10"/>
                            <w:sz w:val="24"/>
                          </w:rPr>
                          <w:t xml:space="preserve"> </w:t>
                        </w:r>
                        <w:r>
                          <w:rPr>
                            <w:sz w:val="24"/>
                          </w:rPr>
                          <w:t>los</w:t>
                        </w:r>
                        <w:r>
                          <w:rPr>
                            <w:spacing w:val="-11"/>
                            <w:sz w:val="24"/>
                          </w:rPr>
                          <w:t xml:space="preserve"> </w:t>
                        </w:r>
                        <w:r>
                          <w:rPr>
                            <w:sz w:val="24"/>
                          </w:rPr>
                          <w:t>indicadores,</w:t>
                        </w:r>
                        <w:r>
                          <w:rPr>
                            <w:spacing w:val="-10"/>
                            <w:sz w:val="24"/>
                          </w:rPr>
                          <w:t xml:space="preserve"> </w:t>
                        </w:r>
                        <w:r>
                          <w:rPr>
                            <w:sz w:val="24"/>
                          </w:rPr>
                          <w:t>sus</w:t>
                        </w:r>
                        <w:r>
                          <w:rPr>
                            <w:spacing w:val="-12"/>
                            <w:sz w:val="24"/>
                          </w:rPr>
                          <w:t xml:space="preserve"> </w:t>
                        </w:r>
                        <w:r>
                          <w:rPr>
                            <w:sz w:val="24"/>
                          </w:rPr>
                          <w:t>resultados</w:t>
                        </w:r>
                        <w:r>
                          <w:rPr>
                            <w:spacing w:val="-12"/>
                            <w:sz w:val="24"/>
                          </w:rPr>
                          <w:t xml:space="preserve"> </w:t>
                        </w:r>
                        <w:r>
                          <w:rPr>
                            <w:sz w:val="24"/>
                          </w:rPr>
                          <w:t>en</w:t>
                        </w:r>
                        <w:r>
                          <w:rPr>
                            <w:spacing w:val="-10"/>
                            <w:sz w:val="24"/>
                          </w:rPr>
                          <w:t xml:space="preserve"> </w:t>
                        </w:r>
                        <w:r>
                          <w:rPr>
                            <w:sz w:val="24"/>
                          </w:rPr>
                          <w:t>2016,</w:t>
                        </w:r>
                        <w:r>
                          <w:rPr>
                            <w:spacing w:val="-10"/>
                            <w:sz w:val="24"/>
                          </w:rPr>
                          <w:t xml:space="preserve"> </w:t>
                        </w:r>
                        <w:r>
                          <w:rPr>
                            <w:sz w:val="24"/>
                          </w:rPr>
                          <w:t>y</w:t>
                        </w:r>
                        <w:r>
                          <w:rPr>
                            <w:spacing w:val="-12"/>
                            <w:sz w:val="24"/>
                          </w:rPr>
                          <w:t xml:space="preserve"> </w:t>
                        </w:r>
                        <w:r>
                          <w:rPr>
                            <w:sz w:val="24"/>
                          </w:rPr>
                          <w:t>el</w:t>
                        </w:r>
                        <w:r>
                          <w:rPr>
                            <w:spacing w:val="-11"/>
                            <w:sz w:val="24"/>
                          </w:rPr>
                          <w:t xml:space="preserve"> </w:t>
                        </w:r>
                        <w:r>
                          <w:rPr>
                            <w:sz w:val="24"/>
                          </w:rPr>
                          <w:t>avan</w:t>
                        </w:r>
                        <w:r>
                          <w:rPr>
                            <w:sz w:val="24"/>
                          </w:rPr>
                          <w:t>ce</w:t>
                        </w:r>
                        <w:r>
                          <w:rPr>
                            <w:spacing w:val="-9"/>
                            <w:sz w:val="24"/>
                          </w:rPr>
                          <w:t xml:space="preserve"> </w:t>
                        </w:r>
                        <w:r>
                          <w:rPr>
                            <w:sz w:val="24"/>
                          </w:rPr>
                          <w:t>en</w:t>
                        </w:r>
                        <w:r>
                          <w:rPr>
                            <w:spacing w:val="-10"/>
                            <w:sz w:val="24"/>
                          </w:rPr>
                          <w:t xml:space="preserve"> </w:t>
                        </w:r>
                        <w:r>
                          <w:rPr>
                            <w:sz w:val="24"/>
                          </w:rPr>
                          <w:t>relación</w:t>
                        </w:r>
                        <w:r>
                          <w:rPr>
                            <w:spacing w:val="-10"/>
                            <w:sz w:val="24"/>
                          </w:rPr>
                          <w:t xml:space="preserve"> </w:t>
                        </w:r>
                        <w:r>
                          <w:rPr>
                            <w:sz w:val="24"/>
                          </w:rPr>
                          <w:t>con las metas</w:t>
                        </w:r>
                        <w:r>
                          <w:rPr>
                            <w:spacing w:val="-13"/>
                            <w:sz w:val="24"/>
                          </w:rPr>
                          <w:t xml:space="preserve"> </w:t>
                        </w:r>
                        <w:r>
                          <w:rPr>
                            <w:sz w:val="24"/>
                          </w:rPr>
                          <w:t>establecidas.</w:t>
                        </w:r>
                      </w:p>
                      <w:p w:rsidR="0084123F" w:rsidRDefault="005172AB">
                        <w:pPr>
                          <w:pStyle w:val="TableParagraph"/>
                          <w:numPr>
                            <w:ilvl w:val="0"/>
                            <w:numId w:val="7"/>
                          </w:numPr>
                          <w:tabs>
                            <w:tab w:val="left" w:pos="827"/>
                            <w:tab w:val="left" w:pos="828"/>
                          </w:tabs>
                          <w:spacing w:line="299" w:lineRule="exact"/>
                          <w:rPr>
                            <w:sz w:val="24"/>
                          </w:rPr>
                        </w:pPr>
                        <w:r>
                          <w:rPr>
                            <w:sz w:val="24"/>
                          </w:rPr>
                          <w:t>Analizar la Matriz de Indicadores de Resultados (MIR) de contar con</w:t>
                        </w:r>
                        <w:r>
                          <w:rPr>
                            <w:spacing w:val="-33"/>
                            <w:sz w:val="24"/>
                          </w:rPr>
                          <w:t xml:space="preserve"> </w:t>
                        </w:r>
                        <w:r>
                          <w:rPr>
                            <w:sz w:val="24"/>
                          </w:rPr>
                          <w:t>ella.</w:t>
                        </w:r>
                      </w:p>
                    </w:tc>
                  </w:tr>
                </w:tbl>
                <w:p w:rsidR="0084123F" w:rsidRDefault="0084123F">
                  <w:pPr>
                    <w:pStyle w:val="Textoindependiente"/>
                  </w:pPr>
                </w:p>
              </w:txbxContent>
            </v:textbox>
            <w10:wrap type="topAndBottom" anchorx="page"/>
          </v:shape>
        </w:pict>
      </w:r>
      <w:r>
        <w:rPr>
          <w:lang w:val="en-US"/>
        </w:rPr>
        <w:pict>
          <v:group id="_x0000_s1061" style="position:absolute;margin-left:551.75pt;margin-top:128.75pt;width:37.6pt;height:37.6pt;z-index:251676160;mso-wrap-distance-left:0;mso-wrap-distance-right:0;mso-position-horizontal-relative:page" coordorigin="11035,2575" coordsize="752,752">
            <v:shape id="_x0000_s1063" style="position:absolute;left:11035;top:2574;width:752;height:752" coordorigin="11035,2575" coordsize="752,752" path="m11411,2575r-76,7l11265,2604r-64,35l11145,2685r-46,55l11065,2804r-22,71l11035,2951r8,75l11065,3097r34,64l11145,3216r56,46l11265,3297r70,22l11411,3327r76,-8l11557,3297r64,-35l11677,3216r46,-55l11757,3097r22,-71l11787,2951r-8,-76l11757,2804r-34,-64l11677,2685r-56,-46l11557,2604r-70,-22l11411,2575xe" fillcolor="#9dba60" stroked="f">
              <v:path arrowok="t"/>
            </v:shape>
            <v:shape id="_x0000_s1062" type="#_x0000_t202" style="position:absolute;left:11035;top:2574;width:752;height:752" filled="f" stroked="f">
              <v:textbox inset="0,0,0,0">
                <w:txbxContent>
                  <w:p w:rsidR="0084123F" w:rsidRDefault="005172AB">
                    <w:pPr>
                      <w:spacing w:before="181"/>
                      <w:ind w:left="402"/>
                      <w:rPr>
                        <w:rFonts w:ascii="Calibri"/>
                        <w:b/>
                        <w:sz w:val="24"/>
                      </w:rPr>
                    </w:pPr>
                    <w:r>
                      <w:rPr>
                        <w:rFonts w:ascii="Calibri"/>
                        <w:b/>
                        <w:color w:val="FFFFFF"/>
                        <w:sz w:val="24"/>
                      </w:rPr>
                      <w:t>45</w:t>
                    </w:r>
                  </w:p>
                </w:txbxContent>
              </v:textbox>
            </v:shape>
            <w10:wrap type="topAndBottom" anchorx="page"/>
          </v:group>
        </w:pict>
      </w:r>
    </w:p>
    <w:p w:rsidR="0084123F" w:rsidRDefault="0084123F">
      <w:pPr>
        <w:rPr>
          <w:sz w:val="17"/>
        </w:rPr>
        <w:sectPr w:rsidR="0084123F">
          <w:pgSz w:w="12240" w:h="15840"/>
          <w:pgMar w:top="1460" w:right="340" w:bottom="1260" w:left="1600" w:header="176" w:footer="1067" w:gutter="0"/>
          <w:cols w:space="720"/>
        </w:sectPr>
      </w:pPr>
    </w:p>
    <w:p w:rsidR="0084123F" w:rsidRDefault="0084123F">
      <w:pPr>
        <w:pStyle w:val="Textoindependiente"/>
        <w:spacing w:before="3"/>
        <w:rPr>
          <w:rFonts w:ascii="Times New Roman"/>
          <w:sz w:val="23"/>
        </w:rPr>
      </w:pPr>
    </w:p>
    <w:p w:rsidR="0084123F" w:rsidRDefault="005172AB">
      <w:pPr>
        <w:tabs>
          <w:tab w:val="left" w:pos="9435"/>
        </w:tabs>
        <w:ind w:left="102"/>
        <w:rPr>
          <w:rFonts w:ascii="Times New Roman"/>
          <w:sz w:val="20"/>
        </w:rPr>
      </w:pPr>
      <w:r>
        <w:rPr>
          <w:rFonts w:ascii="Times New Roman"/>
          <w:sz w:val="20"/>
          <w:lang w:val="en-US"/>
        </w:rPr>
      </w:r>
      <w:r>
        <w:rPr>
          <w:rFonts w:ascii="Times New Roman"/>
          <w:sz w:val="20"/>
        </w:rPr>
        <w:pict>
          <v:shape id="_x0000_s1060" type="#_x0000_t202" style="width:442.2pt;height:362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84123F">
                    <w:trPr>
                      <w:trHeight w:val="2740"/>
                    </w:trPr>
                    <w:tc>
                      <w:tcPr>
                        <w:tcW w:w="8829" w:type="dxa"/>
                      </w:tcPr>
                      <w:p w:rsidR="0084123F" w:rsidRDefault="005172AB">
                        <w:pPr>
                          <w:pStyle w:val="TableParagraph"/>
                          <w:numPr>
                            <w:ilvl w:val="0"/>
                            <w:numId w:val="6"/>
                          </w:numPr>
                          <w:tabs>
                            <w:tab w:val="left" w:pos="828"/>
                          </w:tabs>
                          <w:spacing w:before="2"/>
                          <w:ind w:right="100"/>
                          <w:jc w:val="both"/>
                          <w:rPr>
                            <w:sz w:val="24"/>
                          </w:rPr>
                        </w:pPr>
                        <w:r>
                          <w:rPr>
                            <w:sz w:val="24"/>
                          </w:rPr>
                          <w:t>Identificar los principales aspectos susceptibles de mejora que han sido atendidos derivados de evaluaciones externas del ejercicio inmediato anterior, exponiendo los avances más importantes al</w:t>
                        </w:r>
                        <w:r>
                          <w:rPr>
                            <w:spacing w:val="-21"/>
                            <w:sz w:val="24"/>
                          </w:rPr>
                          <w:t xml:space="preserve"> </w:t>
                        </w:r>
                        <w:r>
                          <w:rPr>
                            <w:sz w:val="24"/>
                          </w:rPr>
                          <w:t>respecto.</w:t>
                        </w:r>
                      </w:p>
                      <w:p w:rsidR="0084123F" w:rsidRDefault="005172AB">
                        <w:pPr>
                          <w:pStyle w:val="TableParagraph"/>
                          <w:numPr>
                            <w:ilvl w:val="0"/>
                            <w:numId w:val="6"/>
                          </w:numPr>
                          <w:tabs>
                            <w:tab w:val="left" w:pos="827"/>
                            <w:tab w:val="left" w:pos="828"/>
                          </w:tabs>
                          <w:rPr>
                            <w:sz w:val="24"/>
                          </w:rPr>
                        </w:pPr>
                        <w:r>
                          <w:rPr>
                            <w:sz w:val="24"/>
                          </w:rPr>
                          <w:t>Identificar las fortalezas, debilidades, oportunidades y</w:t>
                        </w:r>
                        <w:r>
                          <w:rPr>
                            <w:spacing w:val="-31"/>
                            <w:sz w:val="24"/>
                          </w:rPr>
                          <w:t xml:space="preserve"> </w:t>
                        </w:r>
                        <w:r>
                          <w:rPr>
                            <w:sz w:val="24"/>
                          </w:rPr>
                          <w:t>amenazas.</w:t>
                        </w:r>
                      </w:p>
                      <w:p w:rsidR="0084123F" w:rsidRDefault="005172AB">
                        <w:pPr>
                          <w:pStyle w:val="TableParagraph"/>
                          <w:numPr>
                            <w:ilvl w:val="0"/>
                            <w:numId w:val="6"/>
                          </w:numPr>
                          <w:tabs>
                            <w:tab w:val="left" w:pos="828"/>
                          </w:tabs>
                          <w:ind w:right="100"/>
                          <w:jc w:val="both"/>
                          <w:rPr>
                            <w:b/>
                            <w:sz w:val="24"/>
                          </w:rPr>
                        </w:pPr>
                        <w:r>
                          <w:rPr>
                            <w:sz w:val="24"/>
                          </w:rPr>
                          <w:t>Identificar las principales recomendaciones del programa estatal, atendiendo a su relevancia, pertinencia y factibilidad para ser atendida en el corto</w:t>
                        </w:r>
                        <w:r>
                          <w:rPr>
                            <w:spacing w:val="-2"/>
                            <w:sz w:val="24"/>
                          </w:rPr>
                          <w:t xml:space="preserve"> </w:t>
                        </w:r>
                        <w:r>
                          <w:rPr>
                            <w:sz w:val="24"/>
                          </w:rPr>
                          <w:t>plazo</w:t>
                        </w:r>
                        <w:r>
                          <w:rPr>
                            <w:b/>
                            <w:sz w:val="24"/>
                          </w:rPr>
                          <w:t>.</w:t>
                        </w:r>
                      </w:p>
                    </w:tc>
                  </w:tr>
                  <w:tr w:rsidR="0084123F">
                    <w:trPr>
                      <w:trHeight w:val="4469"/>
                    </w:trPr>
                    <w:tc>
                      <w:tcPr>
                        <w:tcW w:w="8829" w:type="dxa"/>
                      </w:tcPr>
                      <w:p w:rsidR="0084123F" w:rsidRDefault="005172AB">
                        <w:pPr>
                          <w:pStyle w:val="TableParagraph"/>
                          <w:spacing w:before="2"/>
                          <w:ind w:left="558" w:right="3205" w:hanging="435"/>
                          <w:rPr>
                            <w:b/>
                            <w:sz w:val="24"/>
                          </w:rPr>
                        </w:pPr>
                        <w:r>
                          <w:rPr>
                            <w:b/>
                            <w:sz w:val="24"/>
                          </w:rPr>
                          <w:t xml:space="preserve">1.7. Metodología utilizado de </w:t>
                        </w:r>
                        <w:r>
                          <w:rPr>
                            <w:b/>
                            <w:sz w:val="24"/>
                          </w:rPr>
                          <w:t>la evaluación: Instrumentos de recolección de información:</w:t>
                        </w:r>
                      </w:p>
                      <w:p w:rsidR="0084123F" w:rsidRDefault="005172AB">
                        <w:pPr>
                          <w:pStyle w:val="TableParagraph"/>
                          <w:tabs>
                            <w:tab w:val="left" w:pos="2446"/>
                            <w:tab w:val="left" w:pos="2926"/>
                            <w:tab w:val="left" w:pos="3557"/>
                            <w:tab w:val="left" w:pos="4609"/>
                            <w:tab w:val="left" w:pos="5089"/>
                            <w:tab w:val="left" w:pos="7023"/>
                            <w:tab w:val="left" w:pos="7663"/>
                          </w:tabs>
                          <w:ind w:left="558" w:right="93"/>
                          <w:rPr>
                            <w:b/>
                            <w:sz w:val="24"/>
                          </w:rPr>
                        </w:pPr>
                        <w:r>
                          <w:rPr>
                            <w:b/>
                            <w:sz w:val="24"/>
                          </w:rPr>
                          <w:t>Cuestionarios</w:t>
                        </w:r>
                        <w:r>
                          <w:rPr>
                            <w:b/>
                            <w:sz w:val="24"/>
                            <w:u w:val="single"/>
                          </w:rPr>
                          <w:t xml:space="preserve"> </w:t>
                        </w:r>
                        <w:r>
                          <w:rPr>
                            <w:b/>
                            <w:sz w:val="24"/>
                            <w:u w:val="single"/>
                          </w:rPr>
                          <w:tab/>
                        </w:r>
                        <w:r>
                          <w:rPr>
                            <w:b/>
                            <w:sz w:val="24"/>
                          </w:rPr>
                          <w:tab/>
                          <w:t>Entrevistas</w:t>
                        </w:r>
                        <w:r>
                          <w:rPr>
                            <w:b/>
                            <w:sz w:val="24"/>
                            <w:u w:val="single"/>
                          </w:rPr>
                          <w:t xml:space="preserve"> </w:t>
                        </w:r>
                        <w:r>
                          <w:rPr>
                            <w:b/>
                            <w:sz w:val="24"/>
                            <w:u w:val="single"/>
                          </w:rPr>
                          <w:tab/>
                        </w:r>
                        <w:r>
                          <w:rPr>
                            <w:b/>
                            <w:sz w:val="24"/>
                          </w:rPr>
                          <w:tab/>
                          <w:t>Formatos</w:t>
                        </w:r>
                        <w:r>
                          <w:rPr>
                            <w:b/>
                            <w:sz w:val="24"/>
                            <w:u w:val="single"/>
                          </w:rPr>
                          <w:t xml:space="preserve"> </w:t>
                        </w:r>
                        <w:r>
                          <w:rPr>
                            <w:b/>
                            <w:spacing w:val="60"/>
                            <w:sz w:val="24"/>
                            <w:u w:val="single"/>
                          </w:rPr>
                          <w:t xml:space="preserve"> </w:t>
                        </w:r>
                        <w:r>
                          <w:rPr>
                            <w:b/>
                            <w:sz w:val="24"/>
                          </w:rPr>
                          <w:t>x</w:t>
                        </w:r>
                        <w:r>
                          <w:rPr>
                            <w:b/>
                            <w:sz w:val="24"/>
                          </w:rPr>
                          <w:tab/>
                          <w:t>_</w:t>
                        </w:r>
                        <w:r>
                          <w:rPr>
                            <w:b/>
                            <w:sz w:val="24"/>
                          </w:rPr>
                          <w:tab/>
                          <w:t>Otros_x Especifique:</w:t>
                        </w:r>
                        <w:r>
                          <w:rPr>
                            <w:b/>
                            <w:sz w:val="24"/>
                            <w:u w:val="single"/>
                          </w:rPr>
                          <w:t xml:space="preserve"> </w:t>
                        </w:r>
                        <w:r>
                          <w:rPr>
                            <w:b/>
                            <w:sz w:val="24"/>
                            <w:u w:val="single"/>
                          </w:rPr>
                          <w:tab/>
                        </w:r>
                        <w:r>
                          <w:rPr>
                            <w:b/>
                            <w:sz w:val="24"/>
                            <w:u w:val="single"/>
                          </w:rPr>
                          <w:tab/>
                        </w:r>
                        <w:r>
                          <w:rPr>
                            <w:b/>
                            <w:sz w:val="24"/>
                            <w:u w:val="single"/>
                          </w:rPr>
                          <w:tab/>
                        </w:r>
                      </w:p>
                      <w:p w:rsidR="0084123F" w:rsidRDefault="005172AB">
                        <w:pPr>
                          <w:pStyle w:val="TableParagraph"/>
                          <w:ind w:left="107" w:right="98"/>
                          <w:jc w:val="both"/>
                          <w:rPr>
                            <w:sz w:val="24"/>
                          </w:rPr>
                        </w:pPr>
                        <w:r>
                          <w:rPr>
                            <w:b/>
                            <w:sz w:val="24"/>
                          </w:rPr>
                          <w:t xml:space="preserve">Descripción de las técnicas y modelos utilizados: </w:t>
                        </w:r>
                        <w:r>
                          <w:rPr>
                            <w:sz w:val="24"/>
                          </w:rPr>
                          <w:t>La evaluación específica de desempeño se realizó mediante un análisis de gabin</w:t>
                        </w:r>
                        <w:r>
                          <w:rPr>
                            <w:sz w:val="24"/>
                          </w:rPr>
                          <w:t>ete con base en información proporcionada por las instancias responsables de operar el programa, así como información adicional que la instancia evaluadora considero necesaria para complementar dicho análisis.</w:t>
                        </w:r>
                      </w:p>
                      <w:p w:rsidR="0084123F" w:rsidRDefault="005172AB">
                        <w:pPr>
                          <w:pStyle w:val="TableParagraph"/>
                          <w:ind w:left="107" w:right="101"/>
                          <w:jc w:val="both"/>
                          <w:rPr>
                            <w:rFonts w:ascii="Nirmala UI" w:hAnsi="Nirmala UI"/>
                            <w:sz w:val="24"/>
                          </w:rPr>
                        </w:pPr>
                        <w:r>
                          <w:rPr>
                            <w:rFonts w:ascii="Nirmala UI" w:hAnsi="Nirmala UI"/>
                            <w:sz w:val="24"/>
                          </w:rPr>
                          <w:t>Se entiende por análisis de gabinete al conjunto de actividades que involucran el acopio, la organización y la valoración de información concentrada en registros administrativos, bases de datos, evaluaciones internas y/o externas, así como documentación pú</w:t>
                        </w:r>
                        <w:r>
                          <w:rPr>
                            <w:rFonts w:ascii="Nirmala UI" w:hAnsi="Nirmala UI"/>
                            <w:sz w:val="24"/>
                          </w:rPr>
                          <w:t>blica.</w:t>
                        </w:r>
                      </w:p>
                    </w:tc>
                  </w:tr>
                </w:tbl>
                <w:p w:rsidR="0084123F" w:rsidRDefault="0084123F">
                  <w:pPr>
                    <w:pStyle w:val="Textoindependiente"/>
                  </w:pPr>
                </w:p>
              </w:txbxContent>
            </v:textbox>
            <w10:wrap type="none"/>
            <w10:anchorlock/>
          </v:shape>
        </w:pict>
      </w:r>
      <w:r>
        <w:rPr>
          <w:rFonts w:ascii="Times New Roman"/>
          <w:sz w:val="20"/>
        </w:rPr>
        <w:tab/>
      </w:r>
      <w:r>
        <w:rPr>
          <w:rFonts w:ascii="Times New Roman"/>
          <w:position w:val="263"/>
          <w:sz w:val="20"/>
          <w:lang w:val="en-US"/>
        </w:rPr>
      </w:r>
      <w:r>
        <w:rPr>
          <w:rFonts w:ascii="Times New Roman"/>
          <w:position w:val="263"/>
          <w:sz w:val="20"/>
        </w:rPr>
        <w:pict>
          <v:group id="_x0000_s1057" style="width:37.6pt;height:37.6pt;mso-position-horizontal-relative:char;mso-position-vertical-relative:line" coordsize="752,752">
            <v:shape id="_x0000_s1059" style="position:absolute;width:752;height:752" coordsize="752,752" path="m376,l300,8,230,30,166,64r-56,46l64,166,30,230,8,300,,376r8,76l30,522r34,64l110,642r56,46l230,722r70,22l376,752r76,-8l522,722r64,-34l642,642r46,-56l722,522r22,-70l752,376r-8,-76l722,230,688,166,642,110,586,64,522,30,452,8,376,xe" fillcolor="#9dba60" stroked="f">
              <v:path arrowok="t"/>
            </v:shape>
            <v:shape id="_x0000_s1058" type="#_x0000_t202" style="position:absolute;width:752;height:752" filled="f" stroked="f">
              <v:textbox inset="0,0,0,0">
                <w:txbxContent>
                  <w:p w:rsidR="0084123F" w:rsidRDefault="005172AB">
                    <w:pPr>
                      <w:spacing w:before="181"/>
                      <w:ind w:left="402"/>
                      <w:rPr>
                        <w:rFonts w:ascii="Calibri"/>
                        <w:b/>
                        <w:sz w:val="24"/>
                      </w:rPr>
                    </w:pPr>
                    <w:r>
                      <w:rPr>
                        <w:rFonts w:ascii="Calibri"/>
                        <w:b/>
                        <w:color w:val="FFFFFF"/>
                        <w:sz w:val="24"/>
                      </w:rPr>
                      <w:t>46</w:t>
                    </w:r>
                  </w:p>
                </w:txbxContent>
              </v:textbox>
            </v:shape>
            <w10:wrap type="none"/>
            <w10:anchorlock/>
          </v:group>
        </w:pict>
      </w:r>
    </w:p>
    <w:p w:rsidR="0084123F" w:rsidRDefault="0084123F">
      <w:pPr>
        <w:pStyle w:val="Textoindependiente"/>
        <w:rPr>
          <w:rFonts w:ascii="Times New Roman"/>
          <w:sz w:val="20"/>
        </w:rPr>
      </w:pPr>
    </w:p>
    <w:p w:rsidR="0084123F" w:rsidRDefault="0084123F">
      <w:pPr>
        <w:pStyle w:val="Textoindependiente"/>
        <w:spacing w:before="4" w:after="1"/>
        <w:rPr>
          <w:rFonts w:ascii="Times New Roman"/>
          <w:sz w:val="27"/>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84123F">
        <w:trPr>
          <w:trHeight w:val="318"/>
        </w:trPr>
        <w:tc>
          <w:tcPr>
            <w:tcW w:w="8829" w:type="dxa"/>
          </w:tcPr>
          <w:p w:rsidR="0084123F" w:rsidRDefault="005172AB">
            <w:pPr>
              <w:pStyle w:val="TableParagraph"/>
              <w:spacing w:before="2" w:line="296" w:lineRule="exact"/>
              <w:ind w:left="175"/>
              <w:rPr>
                <w:b/>
                <w:sz w:val="24"/>
              </w:rPr>
            </w:pPr>
            <w:r>
              <w:rPr>
                <w:b/>
                <w:sz w:val="24"/>
              </w:rPr>
              <w:t>2.  PRINCIPALES HALLAZGOS DE LA EVALUACIÓN</w:t>
            </w:r>
          </w:p>
        </w:tc>
      </w:tr>
      <w:tr w:rsidR="0084123F">
        <w:trPr>
          <w:trHeight w:val="3825"/>
        </w:trPr>
        <w:tc>
          <w:tcPr>
            <w:tcW w:w="8829" w:type="dxa"/>
          </w:tcPr>
          <w:p w:rsidR="0084123F" w:rsidRDefault="005172AB">
            <w:pPr>
              <w:pStyle w:val="TableParagraph"/>
              <w:spacing w:before="2"/>
              <w:ind w:left="467"/>
              <w:rPr>
                <w:b/>
                <w:sz w:val="24"/>
              </w:rPr>
            </w:pPr>
            <w:r>
              <w:rPr>
                <w:b/>
                <w:sz w:val="24"/>
              </w:rPr>
              <w:t>2.1. Describir los hallazgos más relevantes de la evaluación:</w:t>
            </w:r>
          </w:p>
          <w:p w:rsidR="0084123F" w:rsidRDefault="005172AB">
            <w:pPr>
              <w:pStyle w:val="TableParagraph"/>
              <w:numPr>
                <w:ilvl w:val="0"/>
                <w:numId w:val="5"/>
              </w:numPr>
              <w:tabs>
                <w:tab w:val="left" w:pos="468"/>
              </w:tabs>
              <w:ind w:right="103"/>
              <w:jc w:val="both"/>
              <w:rPr>
                <w:sz w:val="24"/>
              </w:rPr>
            </w:pPr>
            <w:r>
              <w:rPr>
                <w:sz w:val="24"/>
              </w:rPr>
              <w:t>El</w:t>
            </w:r>
            <w:r>
              <w:rPr>
                <w:spacing w:val="-11"/>
                <w:sz w:val="24"/>
              </w:rPr>
              <w:t xml:space="preserve"> </w:t>
            </w:r>
            <w:r>
              <w:rPr>
                <w:sz w:val="24"/>
              </w:rPr>
              <w:t>programa</w:t>
            </w:r>
            <w:r>
              <w:rPr>
                <w:spacing w:val="-10"/>
                <w:sz w:val="24"/>
              </w:rPr>
              <w:t xml:space="preserve"> </w:t>
            </w:r>
            <w:r>
              <w:rPr>
                <w:sz w:val="24"/>
              </w:rPr>
              <w:t>efectuó</w:t>
            </w:r>
            <w:r>
              <w:rPr>
                <w:spacing w:val="-10"/>
                <w:sz w:val="24"/>
              </w:rPr>
              <w:t xml:space="preserve"> </w:t>
            </w:r>
            <w:r>
              <w:rPr>
                <w:sz w:val="24"/>
              </w:rPr>
              <w:t>una</w:t>
            </w:r>
            <w:r>
              <w:rPr>
                <w:spacing w:val="-10"/>
                <w:sz w:val="24"/>
              </w:rPr>
              <w:t xml:space="preserve"> </w:t>
            </w:r>
            <w:r>
              <w:rPr>
                <w:sz w:val="24"/>
              </w:rPr>
              <w:t>eficiencia</w:t>
            </w:r>
            <w:r>
              <w:rPr>
                <w:spacing w:val="-8"/>
                <w:sz w:val="24"/>
              </w:rPr>
              <w:t xml:space="preserve"> </w:t>
            </w:r>
            <w:r>
              <w:rPr>
                <w:sz w:val="24"/>
              </w:rPr>
              <w:t>presupuestal</w:t>
            </w:r>
            <w:r>
              <w:rPr>
                <w:spacing w:val="-11"/>
                <w:sz w:val="24"/>
              </w:rPr>
              <w:t xml:space="preserve"> </w:t>
            </w:r>
            <w:r>
              <w:rPr>
                <w:sz w:val="24"/>
              </w:rPr>
              <w:t>del</w:t>
            </w:r>
            <w:r>
              <w:rPr>
                <w:spacing w:val="-9"/>
                <w:sz w:val="24"/>
              </w:rPr>
              <w:t xml:space="preserve"> </w:t>
            </w:r>
            <w:r>
              <w:rPr>
                <w:sz w:val="24"/>
              </w:rPr>
              <w:t>gasto</w:t>
            </w:r>
            <w:r>
              <w:rPr>
                <w:spacing w:val="-8"/>
                <w:sz w:val="24"/>
              </w:rPr>
              <w:t xml:space="preserve"> </w:t>
            </w:r>
            <w:r>
              <w:rPr>
                <w:sz w:val="24"/>
              </w:rPr>
              <w:t>del</w:t>
            </w:r>
            <w:r>
              <w:rPr>
                <w:spacing w:val="-9"/>
                <w:sz w:val="24"/>
              </w:rPr>
              <w:t xml:space="preserve"> </w:t>
            </w:r>
            <w:r>
              <w:rPr>
                <w:sz w:val="24"/>
              </w:rPr>
              <w:t>59.14%</w:t>
            </w:r>
            <w:r>
              <w:rPr>
                <w:spacing w:val="-10"/>
                <w:sz w:val="24"/>
              </w:rPr>
              <w:t xml:space="preserve"> </w:t>
            </w:r>
            <w:r>
              <w:rPr>
                <w:sz w:val="24"/>
              </w:rPr>
              <w:t>respecto a las Transferencias, asignaciones, subsidios y otras</w:t>
            </w:r>
            <w:r>
              <w:rPr>
                <w:spacing w:val="-20"/>
                <w:sz w:val="24"/>
              </w:rPr>
              <w:t xml:space="preserve"> </w:t>
            </w:r>
            <w:r>
              <w:rPr>
                <w:sz w:val="24"/>
              </w:rPr>
              <w:t>ayudas.</w:t>
            </w:r>
          </w:p>
          <w:p w:rsidR="0084123F" w:rsidRDefault="005172AB">
            <w:pPr>
              <w:pStyle w:val="TableParagraph"/>
              <w:numPr>
                <w:ilvl w:val="0"/>
                <w:numId w:val="5"/>
              </w:numPr>
              <w:tabs>
                <w:tab w:val="left" w:pos="468"/>
              </w:tabs>
              <w:ind w:right="100"/>
              <w:jc w:val="both"/>
              <w:rPr>
                <w:sz w:val="24"/>
              </w:rPr>
            </w:pPr>
            <w:r>
              <w:rPr>
                <w:sz w:val="24"/>
              </w:rPr>
              <w:t>El programa no obtuvo un buen desempeño para el ejercicio 2016 y se debió  a la falta de inclusión, promoción y generación de estrategias interinstitucionales en los diferentes municipi</w:t>
            </w:r>
            <w:r>
              <w:rPr>
                <w:sz w:val="24"/>
              </w:rPr>
              <w:t>os donde se pudo articular el programa Transporte joven BC, ya que no se pudo concretar la meta anual programada.</w:t>
            </w:r>
          </w:p>
          <w:p w:rsidR="0084123F" w:rsidRDefault="005172AB">
            <w:pPr>
              <w:pStyle w:val="TableParagraph"/>
              <w:numPr>
                <w:ilvl w:val="0"/>
                <w:numId w:val="5"/>
              </w:numPr>
              <w:tabs>
                <w:tab w:val="left" w:pos="468"/>
              </w:tabs>
              <w:ind w:right="97"/>
              <w:jc w:val="both"/>
              <w:rPr>
                <w:sz w:val="24"/>
              </w:rPr>
            </w:pPr>
            <w:r>
              <w:rPr>
                <w:sz w:val="24"/>
              </w:rPr>
              <w:t>Para el año 2016 se entregaron 9 088 tarjetas de las 15 965 que se tenían programadas.</w:t>
            </w:r>
          </w:p>
          <w:p w:rsidR="0084123F" w:rsidRDefault="005172AB">
            <w:pPr>
              <w:pStyle w:val="TableParagraph"/>
              <w:numPr>
                <w:ilvl w:val="0"/>
                <w:numId w:val="5"/>
              </w:numPr>
              <w:tabs>
                <w:tab w:val="left" w:pos="468"/>
              </w:tabs>
              <w:spacing w:line="317" w:lineRule="exact"/>
            </w:pPr>
            <w:r>
              <w:t xml:space="preserve">El Programa tuvo una eficiencia presupuestal del gasto </w:t>
            </w:r>
            <w:r>
              <w:t>del</w:t>
            </w:r>
            <w:r>
              <w:rPr>
                <w:spacing w:val="-16"/>
              </w:rPr>
              <w:t xml:space="preserve"> </w:t>
            </w:r>
            <w:r>
              <w:t>59.14</w:t>
            </w:r>
          </w:p>
        </w:tc>
      </w:tr>
    </w:tbl>
    <w:p w:rsidR="0084123F" w:rsidRDefault="0084123F">
      <w:pPr>
        <w:spacing w:line="317" w:lineRule="exact"/>
        <w:sectPr w:rsidR="0084123F">
          <w:pgSz w:w="12240" w:h="15840"/>
          <w:pgMar w:top="1460" w:right="340" w:bottom="1260" w:left="1600" w:header="176" w:footer="1067" w:gutter="0"/>
          <w:cols w:space="720"/>
        </w:sectPr>
      </w:pPr>
    </w:p>
    <w:p w:rsidR="0084123F" w:rsidRDefault="0084123F">
      <w:pPr>
        <w:pStyle w:val="Textoindependiente"/>
        <w:spacing w:before="3"/>
        <w:rPr>
          <w:rFonts w:ascii="Times New Roman"/>
          <w:sz w:val="23"/>
        </w:rPr>
      </w:pPr>
    </w:p>
    <w:p w:rsidR="0084123F" w:rsidRDefault="005172AB">
      <w:pPr>
        <w:tabs>
          <w:tab w:val="left" w:pos="9435"/>
        </w:tabs>
        <w:ind w:left="102"/>
        <w:rPr>
          <w:rFonts w:ascii="Times New Roman"/>
          <w:sz w:val="20"/>
        </w:rPr>
      </w:pPr>
      <w:r>
        <w:rPr>
          <w:rFonts w:ascii="Times New Roman"/>
          <w:sz w:val="20"/>
          <w:lang w:val="en-US"/>
        </w:rPr>
      </w:r>
      <w:r>
        <w:rPr>
          <w:rFonts w:ascii="Times New Roman"/>
          <w:sz w:val="20"/>
        </w:rPr>
        <w:pict>
          <v:shape id="_x0000_s1056" type="#_x0000_t202" style="width:442.2pt;height:628.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84123F">
                    <w:trPr>
                      <w:trHeight w:val="957"/>
                    </w:trPr>
                    <w:tc>
                      <w:tcPr>
                        <w:tcW w:w="8829" w:type="dxa"/>
                      </w:tcPr>
                      <w:p w:rsidR="0084123F" w:rsidRDefault="005172AB">
                        <w:pPr>
                          <w:pStyle w:val="TableParagraph"/>
                          <w:spacing w:before="1" w:line="320" w:lineRule="atLeast"/>
                          <w:ind w:left="467" w:right="101" w:hanging="360"/>
                          <w:jc w:val="both"/>
                          <w:rPr>
                            <w:b/>
                            <w:sz w:val="24"/>
                          </w:rPr>
                        </w:pPr>
                        <w:r>
                          <w:rPr>
                            <w:b/>
                            <w:sz w:val="24"/>
                          </w:rPr>
                          <w:t>2.2Señalar cuales son las principales Fortalezas, Oportunidades, Debilidades y Amenazas (FODA), de acuerdo con los temas del programa, estrategias e instituciones.</w:t>
                        </w:r>
                      </w:p>
                    </w:tc>
                  </w:tr>
                  <w:tr w:rsidR="0084123F">
                    <w:trPr>
                      <w:trHeight w:val="4067"/>
                    </w:trPr>
                    <w:tc>
                      <w:tcPr>
                        <w:tcW w:w="8829" w:type="dxa"/>
                      </w:tcPr>
                      <w:p w:rsidR="0084123F" w:rsidRDefault="005172AB">
                        <w:pPr>
                          <w:pStyle w:val="TableParagraph"/>
                          <w:spacing w:line="318" w:lineRule="exact"/>
                          <w:ind w:left="107"/>
                          <w:rPr>
                            <w:b/>
                            <w:sz w:val="24"/>
                          </w:rPr>
                        </w:pPr>
                        <w:r>
                          <w:rPr>
                            <w:b/>
                            <w:sz w:val="24"/>
                          </w:rPr>
                          <w:t>2.2.1  Fortalezas:</w:t>
                        </w:r>
                      </w:p>
                      <w:p w:rsidR="0084123F" w:rsidRDefault="005172AB">
                        <w:pPr>
                          <w:pStyle w:val="TableParagraph"/>
                          <w:spacing w:before="24"/>
                          <w:ind w:left="844"/>
                          <w:rPr>
                            <w:b/>
                            <w:sz w:val="24"/>
                          </w:rPr>
                        </w:pPr>
                        <w:r>
                          <w:rPr>
                            <w:b/>
                            <w:sz w:val="24"/>
                          </w:rPr>
                          <w:t>Ámbito Cobertura</w:t>
                        </w:r>
                      </w:p>
                      <w:p w:rsidR="0084123F" w:rsidRDefault="0084123F">
                        <w:pPr>
                          <w:pStyle w:val="TableParagraph"/>
                          <w:spacing w:before="1"/>
                          <w:rPr>
                            <w:rFonts w:ascii="Times New Roman"/>
                            <w:sz w:val="32"/>
                          </w:rPr>
                        </w:pPr>
                      </w:p>
                      <w:p w:rsidR="0084123F" w:rsidRDefault="005172AB">
                        <w:pPr>
                          <w:pStyle w:val="TableParagraph"/>
                          <w:spacing w:line="256" w:lineRule="auto"/>
                          <w:ind w:left="249" w:right="96"/>
                          <w:jc w:val="both"/>
                          <w:rPr>
                            <w:rFonts w:ascii="Calibri" w:hAnsi="Calibri"/>
                          </w:rPr>
                        </w:pPr>
                        <w:r>
                          <w:rPr>
                            <w:sz w:val="20"/>
                          </w:rPr>
                          <w:t>1</w:t>
                        </w:r>
                        <w:r>
                          <w:t>.- Transporte Joven BC, es un programa que emerge por la necesidad de coadyuvar a los</w:t>
                        </w:r>
                        <w:r>
                          <w:rPr>
                            <w:spacing w:val="-12"/>
                          </w:rPr>
                          <w:t xml:space="preserve"> </w:t>
                        </w:r>
                        <w:r>
                          <w:t>jóvenes</w:t>
                        </w:r>
                        <w:r>
                          <w:rPr>
                            <w:spacing w:val="-12"/>
                          </w:rPr>
                          <w:t xml:space="preserve"> </w:t>
                        </w:r>
                        <w:r>
                          <w:t>estudiantes</w:t>
                        </w:r>
                        <w:r>
                          <w:rPr>
                            <w:spacing w:val="-12"/>
                          </w:rPr>
                          <w:t xml:space="preserve"> </w:t>
                        </w:r>
                        <w:r>
                          <w:t>otorgando</w:t>
                        </w:r>
                        <w:r>
                          <w:rPr>
                            <w:spacing w:val="-11"/>
                          </w:rPr>
                          <w:t xml:space="preserve"> </w:t>
                        </w:r>
                        <w:r>
                          <w:t>apoyos</w:t>
                        </w:r>
                        <w:r>
                          <w:rPr>
                            <w:spacing w:val="-12"/>
                          </w:rPr>
                          <w:t xml:space="preserve"> </w:t>
                        </w:r>
                        <w:r>
                          <w:t>para</w:t>
                        </w:r>
                        <w:r>
                          <w:rPr>
                            <w:spacing w:val="-11"/>
                          </w:rPr>
                          <w:t xml:space="preserve"> </w:t>
                        </w:r>
                        <w:r>
                          <w:t>el</w:t>
                        </w:r>
                        <w:r>
                          <w:rPr>
                            <w:spacing w:val="-12"/>
                          </w:rPr>
                          <w:t xml:space="preserve"> </w:t>
                        </w:r>
                        <w:r>
                          <w:t>transporte</w:t>
                        </w:r>
                        <w:r>
                          <w:rPr>
                            <w:spacing w:val="-12"/>
                          </w:rPr>
                          <w:t xml:space="preserve"> </w:t>
                        </w:r>
                        <w:r>
                          <w:t>a</w:t>
                        </w:r>
                        <w:r>
                          <w:rPr>
                            <w:spacing w:val="-11"/>
                          </w:rPr>
                          <w:t xml:space="preserve"> </w:t>
                        </w:r>
                        <w:r>
                          <w:t>los</w:t>
                        </w:r>
                        <w:r>
                          <w:rPr>
                            <w:spacing w:val="-12"/>
                          </w:rPr>
                          <w:t xml:space="preserve"> </w:t>
                        </w:r>
                        <w:r>
                          <w:t>alumnos</w:t>
                        </w:r>
                        <w:r>
                          <w:rPr>
                            <w:spacing w:val="-14"/>
                          </w:rPr>
                          <w:t xml:space="preserve"> </w:t>
                        </w:r>
                        <w:r>
                          <w:t>en</w:t>
                        </w:r>
                        <w:r>
                          <w:rPr>
                            <w:spacing w:val="-12"/>
                          </w:rPr>
                          <w:t xml:space="preserve"> </w:t>
                        </w:r>
                        <w:r>
                          <w:t>condición de vulnerabilidad por</w:t>
                        </w:r>
                        <w:r>
                          <w:rPr>
                            <w:spacing w:val="-5"/>
                          </w:rPr>
                          <w:t xml:space="preserve"> </w:t>
                        </w:r>
                        <w:r>
                          <w:t>ingresos</w:t>
                        </w:r>
                        <w:r>
                          <w:rPr>
                            <w:rFonts w:ascii="Calibri" w:hAnsi="Calibri"/>
                          </w:rPr>
                          <w:t>.</w:t>
                        </w:r>
                      </w:p>
                      <w:p w:rsidR="0084123F" w:rsidRDefault="005172AB">
                        <w:pPr>
                          <w:pStyle w:val="TableParagraph"/>
                          <w:spacing w:before="6" w:line="259" w:lineRule="auto"/>
                          <w:ind w:left="249" w:right="101"/>
                          <w:jc w:val="both"/>
                        </w:pPr>
                        <w:r>
                          <w:t>2.- Con el fin de apoyar a los jóvenes y motivarlos a l</w:t>
                        </w:r>
                        <w:r>
                          <w:t>ograr culminar sus estudios se otorgaron 9,088 tarjetas al sector estudiantil, durante el ejercicio 2016.</w:t>
                        </w:r>
                      </w:p>
                      <w:p w:rsidR="0084123F" w:rsidRDefault="005172AB">
                        <w:pPr>
                          <w:pStyle w:val="TableParagraph"/>
                          <w:spacing w:line="259" w:lineRule="auto"/>
                          <w:ind w:left="249" w:right="98"/>
                          <w:jc w:val="both"/>
                        </w:pPr>
                        <w:r>
                          <w:t>3.- Transporte Joven BC es una beca que ayuda a generar un ahorro del 50% del gasto a los jóvenes desde la salida de sus hogares con dirección a sus c</w:t>
                        </w:r>
                        <w:r>
                          <w:t>entros escolares hasta su retorno.</w:t>
                        </w:r>
                      </w:p>
                    </w:tc>
                  </w:tr>
                  <w:tr w:rsidR="0084123F">
                    <w:trPr>
                      <w:trHeight w:val="5184"/>
                    </w:trPr>
                    <w:tc>
                      <w:tcPr>
                        <w:tcW w:w="8829" w:type="dxa"/>
                      </w:tcPr>
                      <w:p w:rsidR="0084123F" w:rsidRDefault="005172AB">
                        <w:pPr>
                          <w:pStyle w:val="TableParagraph"/>
                          <w:spacing w:line="259" w:lineRule="auto"/>
                          <w:ind w:left="827" w:right="5524" w:hanging="720"/>
                          <w:rPr>
                            <w:b/>
                            <w:sz w:val="24"/>
                          </w:rPr>
                        </w:pPr>
                        <w:r>
                          <w:rPr>
                            <w:b/>
                            <w:sz w:val="24"/>
                          </w:rPr>
                          <w:t>2.2.2 Oportunidades: Ámbito Programático</w:t>
                        </w:r>
                      </w:p>
                      <w:p w:rsidR="0084123F" w:rsidRDefault="005172AB">
                        <w:pPr>
                          <w:pStyle w:val="TableParagraph"/>
                          <w:numPr>
                            <w:ilvl w:val="0"/>
                            <w:numId w:val="4"/>
                          </w:numPr>
                          <w:tabs>
                            <w:tab w:val="left" w:pos="444"/>
                          </w:tabs>
                          <w:spacing w:before="161"/>
                          <w:ind w:right="97" w:firstLine="0"/>
                          <w:jc w:val="both"/>
                        </w:pPr>
                        <w:r>
                          <w:t>El programa es una política pública sumamente indispensable, y emerge en la necesidad de minimizar la deserción, en los sectores educativos Media Superior y Superior.</w:t>
                        </w:r>
                      </w:p>
                      <w:p w:rsidR="0084123F" w:rsidRDefault="005172AB">
                        <w:pPr>
                          <w:pStyle w:val="TableParagraph"/>
                          <w:ind w:left="702"/>
                          <w:rPr>
                            <w:b/>
                          </w:rPr>
                        </w:pPr>
                        <w:r>
                          <w:rPr>
                            <w:b/>
                          </w:rPr>
                          <w:t>Ámbito Presupuestal</w:t>
                        </w:r>
                      </w:p>
                      <w:p w:rsidR="0084123F" w:rsidRDefault="005172AB">
                        <w:pPr>
                          <w:pStyle w:val="TableParagraph"/>
                          <w:numPr>
                            <w:ilvl w:val="0"/>
                            <w:numId w:val="4"/>
                          </w:numPr>
                          <w:tabs>
                            <w:tab w:val="left" w:pos="377"/>
                          </w:tabs>
                          <w:ind w:right="98" w:firstLine="0"/>
                          <w:jc w:val="both"/>
                        </w:pPr>
                        <w:r>
                          <w:t>Crecimiento de demanda estudiantil en la Educación Media Superior, lo que</w:t>
                        </w:r>
                        <w:r>
                          <w:rPr>
                            <w:spacing w:val="-38"/>
                          </w:rPr>
                          <w:t xml:space="preserve"> </w:t>
                        </w:r>
                        <w:r>
                          <w:t>permitiría accionar un mayor presupuesto para coadyuvar a los jóvenes con vulnerabilidad económica.</w:t>
                        </w:r>
                      </w:p>
                      <w:p w:rsidR="0084123F" w:rsidRDefault="005172AB">
                        <w:pPr>
                          <w:pStyle w:val="TableParagraph"/>
                          <w:ind w:left="702"/>
                          <w:rPr>
                            <w:b/>
                          </w:rPr>
                        </w:pPr>
                        <w:r>
                          <w:rPr>
                            <w:b/>
                          </w:rPr>
                          <w:t>Ámbito de Cobertura</w:t>
                        </w:r>
                      </w:p>
                      <w:p w:rsidR="0084123F" w:rsidRDefault="005172AB">
                        <w:pPr>
                          <w:pStyle w:val="TableParagraph"/>
                          <w:ind w:left="107" w:right="95"/>
                          <w:jc w:val="both"/>
                        </w:pPr>
                        <w:r>
                          <w:t>El Programa Transporte Joven BC, es una es</w:t>
                        </w:r>
                        <w:r>
                          <w:t>trategia necesaria y bien vista por los jóvenes estudiantes ya que les permite tener un apoyo económico para lograr desplazarse a sus centros escolares.</w:t>
                        </w:r>
                      </w:p>
                      <w:p w:rsidR="0084123F" w:rsidRDefault="005172AB">
                        <w:pPr>
                          <w:pStyle w:val="TableParagraph"/>
                          <w:spacing w:before="2" w:line="318" w:lineRule="exact"/>
                          <w:ind w:left="702"/>
                          <w:rPr>
                            <w:b/>
                            <w:sz w:val="24"/>
                          </w:rPr>
                        </w:pPr>
                        <w:r>
                          <w:rPr>
                            <w:b/>
                            <w:sz w:val="24"/>
                          </w:rPr>
                          <w:t>Ámbito Susceptible de mejoras</w:t>
                        </w:r>
                      </w:p>
                      <w:p w:rsidR="0084123F" w:rsidRDefault="005172AB">
                        <w:pPr>
                          <w:pStyle w:val="TableParagraph"/>
                          <w:spacing w:line="291" w:lineRule="exact"/>
                          <w:ind w:left="107"/>
                          <w:jc w:val="both"/>
                        </w:pPr>
                        <w:r>
                          <w:t>4.- Seguimiento a Evaluaciones Externas de años anteriores al Programa.</w:t>
                        </w:r>
                      </w:p>
                    </w:tc>
                  </w:tr>
                  <w:tr w:rsidR="0084123F">
                    <w:trPr>
                      <w:trHeight w:val="2313"/>
                    </w:trPr>
                    <w:tc>
                      <w:tcPr>
                        <w:tcW w:w="8829" w:type="dxa"/>
                      </w:tcPr>
                      <w:p w:rsidR="0084123F" w:rsidRDefault="005172AB">
                        <w:pPr>
                          <w:pStyle w:val="TableParagraph"/>
                          <w:ind w:left="107"/>
                          <w:rPr>
                            <w:b/>
                            <w:sz w:val="24"/>
                          </w:rPr>
                        </w:pPr>
                        <w:r>
                          <w:rPr>
                            <w:b/>
                            <w:sz w:val="24"/>
                          </w:rPr>
                          <w:t>2.2.3  Debilidades:</w:t>
                        </w:r>
                      </w:p>
                      <w:p w:rsidR="0084123F" w:rsidRDefault="005172AB">
                        <w:pPr>
                          <w:pStyle w:val="TableParagraph"/>
                          <w:spacing w:before="25"/>
                          <w:ind w:left="827"/>
                          <w:rPr>
                            <w:b/>
                            <w:sz w:val="24"/>
                          </w:rPr>
                        </w:pPr>
                        <w:r>
                          <w:rPr>
                            <w:b/>
                            <w:sz w:val="24"/>
                          </w:rPr>
                          <w:t>Ámbito Programático</w:t>
                        </w:r>
                      </w:p>
                      <w:p w:rsidR="0084123F" w:rsidRDefault="005172AB">
                        <w:pPr>
                          <w:pStyle w:val="TableParagraph"/>
                          <w:spacing w:before="184"/>
                          <w:ind w:left="107"/>
                        </w:pPr>
                        <w:r>
                          <w:t>1.- NO cumplió con la meta establecida para el ejercicio solo se logró el 57% de cumplimento.</w:t>
                        </w:r>
                      </w:p>
                      <w:p w:rsidR="0084123F" w:rsidRDefault="0084123F">
                        <w:pPr>
                          <w:pStyle w:val="TableParagraph"/>
                          <w:spacing w:before="5"/>
                          <w:rPr>
                            <w:rFonts w:ascii="Times New Roman"/>
                            <w:sz w:val="25"/>
                          </w:rPr>
                        </w:pPr>
                      </w:p>
                      <w:p w:rsidR="0084123F" w:rsidRDefault="005172AB">
                        <w:pPr>
                          <w:pStyle w:val="TableParagraph"/>
                          <w:spacing w:line="292" w:lineRule="exact"/>
                          <w:ind w:left="702"/>
                          <w:rPr>
                            <w:b/>
                          </w:rPr>
                        </w:pPr>
                        <w:r>
                          <w:rPr>
                            <w:b/>
                          </w:rPr>
                          <w:t>Ámbito Presupuestal</w:t>
                        </w:r>
                      </w:p>
                      <w:p w:rsidR="0084123F" w:rsidRDefault="005172AB">
                        <w:pPr>
                          <w:pStyle w:val="TableParagraph"/>
                          <w:spacing w:line="274" w:lineRule="exact"/>
                          <w:ind w:left="107"/>
                        </w:pPr>
                        <w:r>
                          <w:t>2.- El programa solo efectuó una eficiencia presupuestal del gasto del 59.14%.</w:t>
                        </w:r>
                      </w:p>
                    </w:tc>
                  </w:tr>
                </w:tbl>
                <w:p w:rsidR="0084123F" w:rsidRDefault="0084123F">
                  <w:pPr>
                    <w:pStyle w:val="Textoindependiente"/>
                  </w:pPr>
                </w:p>
              </w:txbxContent>
            </v:textbox>
            <w10:wrap type="none"/>
            <w10:anchorlock/>
          </v:shape>
        </w:pict>
      </w:r>
      <w:r>
        <w:rPr>
          <w:rFonts w:ascii="Times New Roman"/>
          <w:sz w:val="20"/>
        </w:rPr>
        <w:tab/>
      </w:r>
      <w:r>
        <w:rPr>
          <w:rFonts w:ascii="Times New Roman"/>
          <w:position w:val="797"/>
          <w:sz w:val="20"/>
          <w:lang w:val="en-US"/>
        </w:rPr>
      </w:r>
      <w:r>
        <w:rPr>
          <w:rFonts w:ascii="Times New Roman"/>
          <w:position w:val="797"/>
          <w:sz w:val="20"/>
        </w:rPr>
        <w:pict>
          <v:group id="_x0000_s1053" style="width:37.6pt;height:37.6pt;mso-position-horizontal-relative:char;mso-position-vertical-relative:line" coordsize="752,752">
            <v:shape id="_x0000_s1055" style="position:absolute;width:752;height:752" coordsize="752,752" path="m376,l300,8,230,30,166,64r-56,46l64,166,30,230,8,300,,376r8,76l30,522r34,64l110,642r56,46l230,722r70,22l376,752r76,-8l522,722r64,-34l642,642r46,-56l722,522r22,-70l752,376r-8,-76l722,230,688,166,642,110,586,64,522,30,452,8,376,xe" fillcolor="#9dba60" stroked="f">
              <v:path arrowok="t"/>
            </v:shape>
            <v:shape id="_x0000_s1054" type="#_x0000_t202" style="position:absolute;width:752;height:752" filled="f" stroked="f">
              <v:textbox inset="0,0,0,0">
                <w:txbxContent>
                  <w:p w:rsidR="0084123F" w:rsidRDefault="005172AB">
                    <w:pPr>
                      <w:spacing w:before="181"/>
                      <w:ind w:left="402"/>
                      <w:rPr>
                        <w:rFonts w:ascii="Calibri"/>
                        <w:b/>
                        <w:sz w:val="24"/>
                      </w:rPr>
                    </w:pPr>
                    <w:r>
                      <w:rPr>
                        <w:rFonts w:ascii="Calibri"/>
                        <w:b/>
                        <w:color w:val="FFFFFF"/>
                        <w:sz w:val="24"/>
                      </w:rPr>
                      <w:t>47</w:t>
                    </w:r>
                  </w:p>
                </w:txbxContent>
              </v:textbox>
            </v:shape>
            <w10:wrap type="none"/>
            <w10:anchorlock/>
          </v:group>
        </w:pict>
      </w:r>
    </w:p>
    <w:p w:rsidR="0084123F" w:rsidRDefault="0084123F">
      <w:pPr>
        <w:rPr>
          <w:rFonts w:ascii="Times New Roman"/>
          <w:sz w:val="20"/>
        </w:rPr>
        <w:sectPr w:rsidR="0084123F">
          <w:pgSz w:w="12240" w:h="15840"/>
          <w:pgMar w:top="1460" w:right="340" w:bottom="1260" w:left="1600" w:header="176" w:footer="1067" w:gutter="0"/>
          <w:cols w:space="720"/>
        </w:sectPr>
      </w:pPr>
    </w:p>
    <w:p w:rsidR="0084123F" w:rsidRDefault="0084123F">
      <w:pPr>
        <w:pStyle w:val="Textoindependiente"/>
        <w:spacing w:before="3"/>
        <w:rPr>
          <w:rFonts w:ascii="Times New Roman"/>
          <w:sz w:val="23"/>
        </w:rPr>
      </w:pPr>
    </w:p>
    <w:p w:rsidR="0084123F" w:rsidRDefault="005172AB">
      <w:pPr>
        <w:tabs>
          <w:tab w:val="left" w:pos="9435"/>
        </w:tabs>
        <w:ind w:left="102"/>
        <w:rPr>
          <w:rFonts w:ascii="Times New Roman"/>
          <w:sz w:val="20"/>
        </w:rPr>
      </w:pPr>
      <w:r>
        <w:rPr>
          <w:rFonts w:ascii="Times New Roman"/>
          <w:sz w:val="20"/>
          <w:lang w:val="en-US"/>
        </w:rPr>
      </w:r>
      <w:r>
        <w:rPr>
          <w:rFonts w:ascii="Times New Roman"/>
          <w:sz w:val="20"/>
        </w:rPr>
        <w:pict>
          <v:shape id="_x0000_s1052" type="#_x0000_t202" style="width:442.2pt;height:326.1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84123F">
                    <w:trPr>
                      <w:trHeight w:val="3431"/>
                    </w:trPr>
                    <w:tc>
                      <w:tcPr>
                        <w:tcW w:w="8829" w:type="dxa"/>
                      </w:tcPr>
                      <w:p w:rsidR="0084123F" w:rsidRDefault="005172AB">
                        <w:pPr>
                          <w:pStyle w:val="TableParagraph"/>
                          <w:ind w:left="107" w:right="99"/>
                          <w:jc w:val="both"/>
                        </w:pPr>
                        <w:r>
                          <w:t>3.- El recurso presupuestal para el programa se concentra en el pago de servicios personales con un 66</w:t>
                        </w:r>
                        <w:r>
                          <w:t>%, con respecto a un 12% de los recursos que se integraron para la abatir el rezago educativo en los jóvenes</w:t>
                        </w:r>
                      </w:p>
                      <w:p w:rsidR="0084123F" w:rsidRDefault="005172AB">
                        <w:pPr>
                          <w:pStyle w:val="TableParagraph"/>
                          <w:ind w:left="107" w:right="97"/>
                          <w:jc w:val="both"/>
                        </w:pPr>
                        <w:r>
                          <w:t>4.- Falta de seguimiento al programa y reorientar el presupuesto al incremento de la cobertura y/o en su caso reducirlo para tener un sano.</w:t>
                        </w:r>
                      </w:p>
                      <w:p w:rsidR="0084123F" w:rsidRDefault="0084123F">
                        <w:pPr>
                          <w:pStyle w:val="TableParagraph"/>
                          <w:spacing w:before="5"/>
                          <w:rPr>
                            <w:rFonts w:ascii="Times New Roman"/>
                            <w:sz w:val="25"/>
                          </w:rPr>
                        </w:pPr>
                      </w:p>
                      <w:p w:rsidR="0084123F" w:rsidRDefault="005172AB">
                        <w:pPr>
                          <w:pStyle w:val="TableParagraph"/>
                          <w:ind w:left="107"/>
                          <w:rPr>
                            <w:b/>
                          </w:rPr>
                        </w:pPr>
                        <w:r>
                          <w:rPr>
                            <w:b/>
                          </w:rPr>
                          <w:t>Ámbito programático/presupuestal</w:t>
                        </w:r>
                      </w:p>
                      <w:p w:rsidR="0084123F" w:rsidRDefault="005172AB">
                        <w:pPr>
                          <w:pStyle w:val="TableParagraph"/>
                          <w:ind w:left="107" w:right="98"/>
                          <w:jc w:val="both"/>
                        </w:pPr>
                        <w:r>
                          <w:t>5.-</w:t>
                        </w:r>
                        <w:r>
                          <w:rPr>
                            <w:spacing w:val="-11"/>
                          </w:rPr>
                          <w:t xml:space="preserve"> </w:t>
                        </w:r>
                        <w:r>
                          <w:t>El</w:t>
                        </w:r>
                        <w:r>
                          <w:rPr>
                            <w:spacing w:val="-10"/>
                          </w:rPr>
                          <w:t xml:space="preserve"> </w:t>
                        </w:r>
                        <w:r>
                          <w:t>Programa</w:t>
                        </w:r>
                        <w:r>
                          <w:rPr>
                            <w:spacing w:val="-11"/>
                          </w:rPr>
                          <w:t xml:space="preserve"> </w:t>
                        </w:r>
                        <w:r>
                          <w:t>NO</w:t>
                        </w:r>
                        <w:r>
                          <w:rPr>
                            <w:spacing w:val="-9"/>
                          </w:rPr>
                          <w:t xml:space="preserve"> </w:t>
                        </w:r>
                        <w:r>
                          <w:t>obtuvo</w:t>
                        </w:r>
                        <w:r>
                          <w:rPr>
                            <w:spacing w:val="-9"/>
                          </w:rPr>
                          <w:t xml:space="preserve"> </w:t>
                        </w:r>
                        <w:r>
                          <w:t>un</w:t>
                        </w:r>
                        <w:r>
                          <w:rPr>
                            <w:spacing w:val="-9"/>
                          </w:rPr>
                          <w:t xml:space="preserve"> </w:t>
                        </w:r>
                        <w:r>
                          <w:t>buen</w:t>
                        </w:r>
                        <w:r>
                          <w:rPr>
                            <w:spacing w:val="-9"/>
                          </w:rPr>
                          <w:t xml:space="preserve"> </w:t>
                        </w:r>
                        <w:r>
                          <w:t>desempeño</w:t>
                        </w:r>
                        <w:r>
                          <w:rPr>
                            <w:spacing w:val="-11"/>
                          </w:rPr>
                          <w:t xml:space="preserve"> </w:t>
                        </w:r>
                        <w:r>
                          <w:t>para</w:t>
                        </w:r>
                        <w:r>
                          <w:rPr>
                            <w:spacing w:val="-8"/>
                          </w:rPr>
                          <w:t xml:space="preserve"> </w:t>
                        </w:r>
                        <w:r>
                          <w:t>el</w:t>
                        </w:r>
                        <w:r>
                          <w:rPr>
                            <w:spacing w:val="-10"/>
                          </w:rPr>
                          <w:t xml:space="preserve"> </w:t>
                        </w:r>
                        <w:r>
                          <w:t>ejercicio</w:t>
                        </w:r>
                        <w:r>
                          <w:rPr>
                            <w:spacing w:val="-10"/>
                          </w:rPr>
                          <w:t xml:space="preserve"> </w:t>
                        </w:r>
                        <w:r>
                          <w:t>2016</w:t>
                        </w:r>
                        <w:r>
                          <w:rPr>
                            <w:spacing w:val="-11"/>
                          </w:rPr>
                          <w:t xml:space="preserve"> </w:t>
                        </w:r>
                        <w:r>
                          <w:t>y</w:t>
                        </w:r>
                        <w:r>
                          <w:rPr>
                            <w:spacing w:val="-8"/>
                          </w:rPr>
                          <w:t xml:space="preserve"> </w:t>
                        </w:r>
                        <w:r>
                          <w:t>se</w:t>
                        </w:r>
                        <w:r>
                          <w:rPr>
                            <w:spacing w:val="-12"/>
                          </w:rPr>
                          <w:t xml:space="preserve"> </w:t>
                        </w:r>
                        <w:r>
                          <w:t>debió</w:t>
                        </w:r>
                        <w:r>
                          <w:rPr>
                            <w:spacing w:val="-9"/>
                          </w:rPr>
                          <w:t xml:space="preserve"> </w:t>
                        </w:r>
                        <w:r>
                          <w:t>a</w:t>
                        </w:r>
                        <w:r>
                          <w:rPr>
                            <w:spacing w:val="-8"/>
                          </w:rPr>
                          <w:t xml:space="preserve"> </w:t>
                        </w:r>
                        <w:r>
                          <w:t>la</w:t>
                        </w:r>
                        <w:r>
                          <w:rPr>
                            <w:spacing w:val="-9"/>
                          </w:rPr>
                          <w:t xml:space="preserve"> </w:t>
                        </w:r>
                        <w:r>
                          <w:t>falta de inclusión, promoción y generación de estrategias interinstitucionales en los diferentes municipios, donde se pudo articular el programa Transporte joven</w:t>
                        </w:r>
                        <w:r>
                          <w:rPr>
                            <w:spacing w:val="-15"/>
                          </w:rPr>
                          <w:t xml:space="preserve"> </w:t>
                        </w:r>
                        <w:r>
                          <w:t>BC,</w:t>
                        </w:r>
                      </w:p>
                    </w:tc>
                  </w:tr>
                  <w:tr w:rsidR="0084123F">
                    <w:trPr>
                      <w:trHeight w:val="3060"/>
                    </w:trPr>
                    <w:tc>
                      <w:tcPr>
                        <w:tcW w:w="8829" w:type="dxa"/>
                      </w:tcPr>
                      <w:p w:rsidR="0084123F" w:rsidRDefault="005172AB">
                        <w:pPr>
                          <w:pStyle w:val="TableParagraph"/>
                          <w:ind w:left="107"/>
                          <w:rPr>
                            <w:b/>
                            <w:sz w:val="24"/>
                          </w:rPr>
                        </w:pPr>
                        <w:r>
                          <w:rPr>
                            <w:b/>
                            <w:sz w:val="24"/>
                          </w:rPr>
                          <w:t>2.2.4  Amenazas:</w:t>
                        </w:r>
                      </w:p>
                      <w:p w:rsidR="0084123F" w:rsidRDefault="005172AB">
                        <w:pPr>
                          <w:pStyle w:val="TableParagraph"/>
                          <w:spacing w:before="25"/>
                          <w:ind w:left="827"/>
                          <w:rPr>
                            <w:b/>
                            <w:sz w:val="24"/>
                          </w:rPr>
                        </w:pPr>
                        <w:r>
                          <w:rPr>
                            <w:b/>
                            <w:sz w:val="24"/>
                          </w:rPr>
                          <w:t>Ámbito Programático/presupuestal</w:t>
                        </w:r>
                      </w:p>
                      <w:p w:rsidR="0084123F" w:rsidRDefault="005172AB">
                        <w:pPr>
                          <w:pStyle w:val="TableParagraph"/>
                          <w:spacing w:before="23" w:line="259" w:lineRule="auto"/>
                          <w:ind w:left="249" w:right="94"/>
                          <w:jc w:val="both"/>
                        </w:pPr>
                        <w:r>
                          <w:t>1.-Observaciones presupuestales y Progr</w:t>
                        </w:r>
                        <w:r>
                          <w:t>amáticas por los órganos revisores como el Órgano de Fiscalización del Congreso del Estado.</w:t>
                        </w:r>
                      </w:p>
                      <w:p w:rsidR="0084123F" w:rsidRDefault="005172AB">
                        <w:pPr>
                          <w:pStyle w:val="TableParagraph"/>
                          <w:spacing w:line="291" w:lineRule="exact"/>
                          <w:ind w:left="702"/>
                          <w:rPr>
                            <w:b/>
                          </w:rPr>
                        </w:pPr>
                        <w:r>
                          <w:rPr>
                            <w:b/>
                          </w:rPr>
                          <w:t>Ámbito Programático</w:t>
                        </w:r>
                      </w:p>
                      <w:p w:rsidR="0084123F" w:rsidRDefault="005172AB">
                        <w:pPr>
                          <w:pStyle w:val="TableParagraph"/>
                          <w:spacing w:before="24" w:line="259" w:lineRule="auto"/>
                          <w:ind w:left="249" w:right="94"/>
                          <w:jc w:val="both"/>
                        </w:pPr>
                        <w:r>
                          <w:t>2- Al carecer de Reglas de Operación, Matriz de Indicadores y planeación estratégica como el Marco lógico, puede ser una Política Pública pasaje</w:t>
                        </w:r>
                        <w:r>
                          <w:t>ra ya que podrá ser susceptible a sucumbir ante presiones de otros poderes públicos al no cumplir con las expectativas por la que se realizó.</w:t>
                        </w:r>
                      </w:p>
                    </w:tc>
                  </w:tr>
                </w:tbl>
                <w:p w:rsidR="0084123F" w:rsidRDefault="0084123F">
                  <w:pPr>
                    <w:pStyle w:val="Textoindependiente"/>
                  </w:pPr>
                </w:p>
              </w:txbxContent>
            </v:textbox>
            <w10:wrap type="none"/>
            <w10:anchorlock/>
          </v:shape>
        </w:pict>
      </w:r>
      <w:r>
        <w:rPr>
          <w:rFonts w:ascii="Times New Roman"/>
          <w:sz w:val="20"/>
        </w:rPr>
        <w:tab/>
      </w:r>
      <w:r>
        <w:rPr>
          <w:rFonts w:ascii="Times New Roman"/>
          <w:position w:val="192"/>
          <w:sz w:val="20"/>
          <w:lang w:val="en-US"/>
        </w:rPr>
      </w:r>
      <w:r>
        <w:rPr>
          <w:rFonts w:ascii="Times New Roman"/>
          <w:position w:val="192"/>
          <w:sz w:val="20"/>
        </w:rPr>
        <w:pict>
          <v:group id="_x0000_s1049" style="width:37.6pt;height:37.6pt;mso-position-horizontal-relative:char;mso-position-vertical-relative:line" coordsize="752,752">
            <v:shape id="_x0000_s1051" style="position:absolute;width:752;height:752" coordsize="752,752" path="m376,l300,8,230,30,166,64r-56,46l64,166,30,230,8,300,,376r8,76l30,522r34,64l110,642r56,46l230,722r70,22l376,752r76,-8l522,722r64,-34l642,642r46,-56l722,522r22,-70l752,376r-8,-76l722,230,688,166,642,110,586,64,522,30,452,8,376,xe" fillcolor="#9dba60" stroked="f">
              <v:path arrowok="t"/>
            </v:shape>
            <v:shape id="_x0000_s1050" type="#_x0000_t202" style="position:absolute;width:752;height:752" filled="f" stroked="f">
              <v:textbox inset="0,0,0,0">
                <w:txbxContent>
                  <w:p w:rsidR="0084123F" w:rsidRDefault="005172AB">
                    <w:pPr>
                      <w:spacing w:before="181"/>
                      <w:ind w:left="402"/>
                      <w:rPr>
                        <w:rFonts w:ascii="Calibri"/>
                        <w:b/>
                        <w:sz w:val="24"/>
                      </w:rPr>
                    </w:pPr>
                    <w:r>
                      <w:rPr>
                        <w:rFonts w:ascii="Calibri"/>
                        <w:b/>
                        <w:color w:val="FFFFFF"/>
                        <w:sz w:val="24"/>
                      </w:rPr>
                      <w:t>48</w:t>
                    </w:r>
                  </w:p>
                </w:txbxContent>
              </v:textbox>
            </v:shape>
            <w10:wrap type="none"/>
            <w10:anchorlock/>
          </v:group>
        </w:pict>
      </w:r>
    </w:p>
    <w:p w:rsidR="0084123F" w:rsidRDefault="0084123F">
      <w:pPr>
        <w:pStyle w:val="Textoindependiente"/>
        <w:rPr>
          <w:rFonts w:ascii="Times New Roman"/>
          <w:sz w:val="20"/>
        </w:rPr>
      </w:pPr>
    </w:p>
    <w:p w:rsidR="0084123F" w:rsidRDefault="0084123F">
      <w:pPr>
        <w:pStyle w:val="Textoindependiente"/>
        <w:spacing w:before="7"/>
        <w:rPr>
          <w:rFonts w:ascii="Times New Roman"/>
          <w:sz w:val="27"/>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84123F">
        <w:trPr>
          <w:trHeight w:val="318"/>
        </w:trPr>
        <w:tc>
          <w:tcPr>
            <w:tcW w:w="8829" w:type="dxa"/>
          </w:tcPr>
          <w:p w:rsidR="0084123F" w:rsidRDefault="005172AB">
            <w:pPr>
              <w:pStyle w:val="TableParagraph"/>
              <w:spacing w:before="2" w:line="296" w:lineRule="exact"/>
              <w:ind w:left="107"/>
              <w:rPr>
                <w:b/>
                <w:sz w:val="24"/>
              </w:rPr>
            </w:pPr>
            <w:r>
              <w:rPr>
                <w:b/>
                <w:sz w:val="24"/>
              </w:rPr>
              <w:t>3.  CONCLUSIONES Y RECOMENDACIONES DE LA EVALUACIÓN</w:t>
            </w:r>
          </w:p>
        </w:tc>
      </w:tr>
      <w:tr w:rsidR="0084123F">
        <w:trPr>
          <w:trHeight w:val="5054"/>
        </w:trPr>
        <w:tc>
          <w:tcPr>
            <w:tcW w:w="8829" w:type="dxa"/>
          </w:tcPr>
          <w:p w:rsidR="0084123F" w:rsidRDefault="005172AB">
            <w:pPr>
              <w:pStyle w:val="TableParagraph"/>
              <w:spacing w:before="2"/>
              <w:ind w:left="107"/>
              <w:rPr>
                <w:b/>
                <w:sz w:val="24"/>
              </w:rPr>
            </w:pPr>
            <w:r>
              <w:rPr>
                <w:b/>
                <w:sz w:val="24"/>
              </w:rPr>
              <w:t>3.1 Describir brevemente las conclusiones de la evaluación:</w:t>
            </w:r>
          </w:p>
          <w:p w:rsidR="0084123F" w:rsidRDefault="0084123F">
            <w:pPr>
              <w:pStyle w:val="TableParagraph"/>
              <w:spacing w:before="9"/>
              <w:rPr>
                <w:rFonts w:ascii="Times New Roman"/>
                <w:sz w:val="29"/>
              </w:rPr>
            </w:pPr>
          </w:p>
          <w:p w:rsidR="0084123F" w:rsidRDefault="005172AB">
            <w:pPr>
              <w:pStyle w:val="TableParagraph"/>
              <w:numPr>
                <w:ilvl w:val="0"/>
                <w:numId w:val="3"/>
              </w:numPr>
              <w:tabs>
                <w:tab w:val="left" w:pos="468"/>
              </w:tabs>
              <w:ind w:right="97"/>
              <w:jc w:val="both"/>
            </w:pPr>
            <w:r>
              <w:t>De acuerdo con la SEP 2016, la estadística nacional identifica 11 entidades donde la deserción es superior a la media nacional del 15.2%, para el caso de Baja California, 15.6% de los alumnos que ingresan a Instituciones de Educación Media Superior   desis</w:t>
            </w:r>
            <w:r>
              <w:t>ten en los primeros semestres, lo que representa una necesidad de 21,220 beneficios de beca transporte</w:t>
            </w:r>
            <w:r>
              <w:rPr>
                <w:spacing w:val="-5"/>
              </w:rPr>
              <w:t xml:space="preserve"> </w:t>
            </w:r>
            <w:r>
              <w:t>joven.</w:t>
            </w:r>
          </w:p>
          <w:p w:rsidR="0084123F" w:rsidRDefault="005172AB">
            <w:pPr>
              <w:pStyle w:val="TableParagraph"/>
              <w:numPr>
                <w:ilvl w:val="0"/>
                <w:numId w:val="3"/>
              </w:numPr>
              <w:tabs>
                <w:tab w:val="left" w:pos="468"/>
              </w:tabs>
              <w:ind w:right="94"/>
              <w:jc w:val="both"/>
            </w:pPr>
            <w:r>
              <w:t>La difusión del programa es deficiente, la promoción de solicitud de becas</w:t>
            </w:r>
            <w:r>
              <w:rPr>
                <w:spacing w:val="-24"/>
              </w:rPr>
              <w:t xml:space="preserve"> </w:t>
            </w:r>
            <w:r>
              <w:t>transporte en</w:t>
            </w:r>
            <w:r>
              <w:rPr>
                <w:spacing w:val="-17"/>
              </w:rPr>
              <w:t xml:space="preserve"> </w:t>
            </w:r>
            <w:r>
              <w:t>medios</w:t>
            </w:r>
            <w:r>
              <w:rPr>
                <w:spacing w:val="-16"/>
              </w:rPr>
              <w:t xml:space="preserve"> </w:t>
            </w:r>
            <w:r>
              <w:t>de</w:t>
            </w:r>
            <w:r>
              <w:rPr>
                <w:spacing w:val="-17"/>
              </w:rPr>
              <w:t xml:space="preserve"> </w:t>
            </w:r>
            <w:r>
              <w:t>comunicación</w:t>
            </w:r>
            <w:r>
              <w:rPr>
                <w:spacing w:val="-17"/>
              </w:rPr>
              <w:t xml:space="preserve"> </w:t>
            </w:r>
            <w:r>
              <w:t>NO</w:t>
            </w:r>
            <w:r>
              <w:rPr>
                <w:spacing w:val="-17"/>
              </w:rPr>
              <w:t xml:space="preserve"> </w:t>
            </w:r>
            <w:r>
              <w:t>ha</w:t>
            </w:r>
            <w:r>
              <w:rPr>
                <w:spacing w:val="-16"/>
              </w:rPr>
              <w:t xml:space="preserve"> </w:t>
            </w:r>
            <w:r>
              <w:t>sido</w:t>
            </w:r>
            <w:r>
              <w:rPr>
                <w:spacing w:val="-16"/>
              </w:rPr>
              <w:t xml:space="preserve"> </w:t>
            </w:r>
            <w:r>
              <w:t>un</w:t>
            </w:r>
            <w:r>
              <w:rPr>
                <w:spacing w:val="-16"/>
              </w:rPr>
              <w:t xml:space="preserve"> </w:t>
            </w:r>
            <w:r>
              <w:t>mecanismo</w:t>
            </w:r>
            <w:r>
              <w:rPr>
                <w:spacing w:val="-17"/>
              </w:rPr>
              <w:t xml:space="preserve"> </w:t>
            </w:r>
            <w:r>
              <w:t>que</w:t>
            </w:r>
            <w:r>
              <w:rPr>
                <w:spacing w:val="-17"/>
              </w:rPr>
              <w:t xml:space="preserve"> </w:t>
            </w:r>
            <w:r>
              <w:t>permit</w:t>
            </w:r>
            <w:r>
              <w:t>a</w:t>
            </w:r>
            <w:r>
              <w:rPr>
                <w:spacing w:val="-14"/>
              </w:rPr>
              <w:t xml:space="preserve"> </w:t>
            </w:r>
            <w:r>
              <w:t>asignar</w:t>
            </w:r>
            <w:r>
              <w:rPr>
                <w:spacing w:val="-18"/>
              </w:rPr>
              <w:t xml:space="preserve"> </w:t>
            </w:r>
            <w:r>
              <w:t>las</w:t>
            </w:r>
            <w:r>
              <w:rPr>
                <w:spacing w:val="-17"/>
              </w:rPr>
              <w:t xml:space="preserve"> </w:t>
            </w:r>
            <w:r>
              <w:t>tarjetas en</w:t>
            </w:r>
            <w:r>
              <w:rPr>
                <w:spacing w:val="-9"/>
              </w:rPr>
              <w:t xml:space="preserve"> </w:t>
            </w:r>
            <w:r>
              <w:t>su</w:t>
            </w:r>
            <w:r>
              <w:rPr>
                <w:spacing w:val="-9"/>
              </w:rPr>
              <w:t xml:space="preserve"> </w:t>
            </w:r>
            <w:r>
              <w:t>totalidad,</w:t>
            </w:r>
            <w:r>
              <w:rPr>
                <w:spacing w:val="-12"/>
              </w:rPr>
              <w:t xml:space="preserve"> </w:t>
            </w:r>
            <w:r>
              <w:t>ya</w:t>
            </w:r>
            <w:r>
              <w:rPr>
                <w:spacing w:val="-8"/>
              </w:rPr>
              <w:t xml:space="preserve"> </w:t>
            </w:r>
            <w:r>
              <w:t>que</w:t>
            </w:r>
            <w:r>
              <w:rPr>
                <w:spacing w:val="-10"/>
              </w:rPr>
              <w:t xml:space="preserve"> </w:t>
            </w:r>
            <w:r>
              <w:t>el</w:t>
            </w:r>
            <w:r>
              <w:rPr>
                <w:spacing w:val="-12"/>
              </w:rPr>
              <w:t xml:space="preserve"> </w:t>
            </w:r>
            <w:r>
              <w:t>programa</w:t>
            </w:r>
            <w:r>
              <w:rPr>
                <w:spacing w:val="-9"/>
              </w:rPr>
              <w:t xml:space="preserve"> </w:t>
            </w:r>
            <w:r>
              <w:t>depende</w:t>
            </w:r>
            <w:r>
              <w:rPr>
                <w:spacing w:val="-10"/>
              </w:rPr>
              <w:t xml:space="preserve"> </w:t>
            </w:r>
            <w:r>
              <w:t>de</w:t>
            </w:r>
            <w:r>
              <w:rPr>
                <w:spacing w:val="-10"/>
              </w:rPr>
              <w:t xml:space="preserve"> </w:t>
            </w:r>
            <w:r>
              <w:t>la</w:t>
            </w:r>
            <w:r>
              <w:rPr>
                <w:spacing w:val="-12"/>
              </w:rPr>
              <w:t xml:space="preserve"> </w:t>
            </w:r>
            <w:r>
              <w:t>solicitud</w:t>
            </w:r>
            <w:r>
              <w:rPr>
                <w:spacing w:val="-10"/>
              </w:rPr>
              <w:t xml:space="preserve"> </w:t>
            </w:r>
            <w:r>
              <w:t>y</w:t>
            </w:r>
            <w:r>
              <w:rPr>
                <w:spacing w:val="-8"/>
              </w:rPr>
              <w:t xml:space="preserve"> </w:t>
            </w:r>
            <w:r>
              <w:t>no</w:t>
            </w:r>
            <w:r>
              <w:rPr>
                <w:spacing w:val="-9"/>
              </w:rPr>
              <w:t xml:space="preserve"> </w:t>
            </w:r>
            <w:r>
              <w:t>de</w:t>
            </w:r>
            <w:r>
              <w:rPr>
                <w:spacing w:val="-10"/>
              </w:rPr>
              <w:t xml:space="preserve"> </w:t>
            </w:r>
            <w:r>
              <w:t>la</w:t>
            </w:r>
            <w:r>
              <w:rPr>
                <w:spacing w:val="-9"/>
              </w:rPr>
              <w:t xml:space="preserve"> </w:t>
            </w:r>
            <w:r>
              <w:t>canalización</w:t>
            </w:r>
            <w:r>
              <w:rPr>
                <w:spacing w:val="-10"/>
              </w:rPr>
              <w:t xml:space="preserve"> </w:t>
            </w:r>
            <w:r>
              <w:t>del problema, como una necesidad preponderante para abatir la deserción</w:t>
            </w:r>
            <w:r>
              <w:rPr>
                <w:spacing w:val="-15"/>
              </w:rPr>
              <w:t xml:space="preserve"> </w:t>
            </w:r>
            <w:r>
              <w:t>estudiantil.</w:t>
            </w:r>
          </w:p>
          <w:p w:rsidR="0084123F" w:rsidRDefault="005172AB">
            <w:pPr>
              <w:pStyle w:val="TableParagraph"/>
              <w:numPr>
                <w:ilvl w:val="0"/>
                <w:numId w:val="3"/>
              </w:numPr>
              <w:tabs>
                <w:tab w:val="left" w:pos="468"/>
              </w:tabs>
              <w:ind w:right="95"/>
              <w:jc w:val="both"/>
            </w:pPr>
            <w:r>
              <w:t>Falta corresponsabilidad interinstitucional, y la orientación de  metas al logro de   objetivos</w:t>
            </w:r>
            <w:r>
              <w:rPr>
                <w:spacing w:val="-4"/>
              </w:rPr>
              <w:t xml:space="preserve"> </w:t>
            </w:r>
            <w:r>
              <w:t>que</w:t>
            </w:r>
            <w:r>
              <w:rPr>
                <w:spacing w:val="-5"/>
              </w:rPr>
              <w:t xml:space="preserve"> </w:t>
            </w:r>
            <w:r>
              <w:t>impacten</w:t>
            </w:r>
            <w:r>
              <w:rPr>
                <w:spacing w:val="-4"/>
              </w:rPr>
              <w:t xml:space="preserve"> </w:t>
            </w:r>
            <w:r>
              <w:t>en</w:t>
            </w:r>
            <w:r>
              <w:rPr>
                <w:spacing w:val="-4"/>
              </w:rPr>
              <w:t xml:space="preserve"> </w:t>
            </w:r>
            <w:r>
              <w:t>la</w:t>
            </w:r>
            <w:r>
              <w:rPr>
                <w:spacing w:val="-4"/>
              </w:rPr>
              <w:t xml:space="preserve"> </w:t>
            </w:r>
            <w:r>
              <w:t>calidad</w:t>
            </w:r>
            <w:r>
              <w:rPr>
                <w:spacing w:val="-5"/>
              </w:rPr>
              <w:t xml:space="preserve"> </w:t>
            </w:r>
            <w:r>
              <w:t>de</w:t>
            </w:r>
            <w:r>
              <w:rPr>
                <w:spacing w:val="-5"/>
              </w:rPr>
              <w:t xml:space="preserve"> </w:t>
            </w:r>
            <w:r>
              <w:t>la</w:t>
            </w:r>
            <w:r>
              <w:rPr>
                <w:spacing w:val="-4"/>
              </w:rPr>
              <w:t xml:space="preserve"> </w:t>
            </w:r>
            <w:r>
              <w:t>educación</w:t>
            </w:r>
            <w:r>
              <w:rPr>
                <w:spacing w:val="-4"/>
              </w:rPr>
              <w:t xml:space="preserve"> </w:t>
            </w:r>
            <w:r>
              <w:t>y</w:t>
            </w:r>
            <w:r>
              <w:rPr>
                <w:spacing w:val="-3"/>
              </w:rPr>
              <w:t xml:space="preserve"> </w:t>
            </w:r>
            <w:r>
              <w:t>no</w:t>
            </w:r>
            <w:r>
              <w:rPr>
                <w:spacing w:val="-4"/>
              </w:rPr>
              <w:t xml:space="preserve"> </w:t>
            </w:r>
            <w:r>
              <w:t>solo</w:t>
            </w:r>
            <w:r>
              <w:rPr>
                <w:spacing w:val="-7"/>
              </w:rPr>
              <w:t xml:space="preserve"> </w:t>
            </w:r>
            <w:r>
              <w:t>a</w:t>
            </w:r>
            <w:r>
              <w:rPr>
                <w:spacing w:val="-4"/>
              </w:rPr>
              <w:t xml:space="preserve"> </w:t>
            </w:r>
            <w:r>
              <w:t>la</w:t>
            </w:r>
            <w:r>
              <w:rPr>
                <w:spacing w:val="-4"/>
              </w:rPr>
              <w:t xml:space="preserve"> </w:t>
            </w:r>
            <w:r>
              <w:t>comprobación</w:t>
            </w:r>
            <w:r>
              <w:rPr>
                <w:spacing w:val="-5"/>
              </w:rPr>
              <w:t xml:space="preserve"> </w:t>
            </w:r>
            <w:r>
              <w:t>del presupuesto ejercido mediante el reporte de tarjetas</w:t>
            </w:r>
            <w:r>
              <w:rPr>
                <w:spacing w:val="-11"/>
              </w:rPr>
              <w:t xml:space="preserve"> </w:t>
            </w:r>
            <w:r>
              <w:t>entregadas.</w:t>
            </w:r>
          </w:p>
          <w:p w:rsidR="0084123F" w:rsidRDefault="005172AB">
            <w:pPr>
              <w:pStyle w:val="TableParagraph"/>
              <w:numPr>
                <w:ilvl w:val="0"/>
                <w:numId w:val="3"/>
              </w:numPr>
              <w:tabs>
                <w:tab w:val="left" w:pos="468"/>
              </w:tabs>
              <w:spacing w:line="290" w:lineRule="atLeast"/>
              <w:ind w:right="96"/>
              <w:jc w:val="both"/>
            </w:pPr>
            <w:r>
              <w:t>Respecto</w:t>
            </w:r>
            <w:r>
              <w:rPr>
                <w:spacing w:val="-8"/>
              </w:rPr>
              <w:t xml:space="preserve"> </w:t>
            </w:r>
            <w:r>
              <w:t>al</w:t>
            </w:r>
            <w:r>
              <w:rPr>
                <w:spacing w:val="-8"/>
              </w:rPr>
              <w:t xml:space="preserve"> </w:t>
            </w:r>
            <w:r>
              <w:t>presupue</w:t>
            </w:r>
            <w:r>
              <w:t>sto,</w:t>
            </w:r>
            <w:r>
              <w:rPr>
                <w:spacing w:val="-10"/>
              </w:rPr>
              <w:t xml:space="preserve"> </w:t>
            </w:r>
            <w:r>
              <w:t>las</w:t>
            </w:r>
            <w:r>
              <w:rPr>
                <w:spacing w:val="-8"/>
              </w:rPr>
              <w:t xml:space="preserve"> </w:t>
            </w:r>
            <w:r>
              <w:t>asignaciones</w:t>
            </w:r>
            <w:r>
              <w:rPr>
                <w:spacing w:val="-8"/>
              </w:rPr>
              <w:t xml:space="preserve"> </w:t>
            </w:r>
            <w:r>
              <w:t>para</w:t>
            </w:r>
            <w:r>
              <w:rPr>
                <w:spacing w:val="-8"/>
              </w:rPr>
              <w:t xml:space="preserve"> </w:t>
            </w:r>
            <w:r>
              <w:t>la</w:t>
            </w:r>
            <w:r>
              <w:rPr>
                <w:spacing w:val="-13"/>
              </w:rPr>
              <w:t xml:space="preserve"> </w:t>
            </w:r>
            <w:r>
              <w:t>atención</w:t>
            </w:r>
            <w:r>
              <w:rPr>
                <w:spacing w:val="-8"/>
              </w:rPr>
              <w:t xml:space="preserve"> </w:t>
            </w:r>
            <w:r>
              <w:t>del</w:t>
            </w:r>
            <w:r>
              <w:rPr>
                <w:spacing w:val="-8"/>
              </w:rPr>
              <w:t xml:space="preserve"> </w:t>
            </w:r>
            <w:r>
              <w:t>programa</w:t>
            </w:r>
            <w:r>
              <w:rPr>
                <w:spacing w:val="-10"/>
              </w:rPr>
              <w:t xml:space="preserve"> </w:t>
            </w:r>
            <w:r>
              <w:t>respecto</w:t>
            </w:r>
            <w:r>
              <w:rPr>
                <w:spacing w:val="-8"/>
              </w:rPr>
              <w:t xml:space="preserve"> </w:t>
            </w:r>
            <w:r>
              <w:t>a</w:t>
            </w:r>
            <w:r>
              <w:rPr>
                <w:spacing w:val="-8"/>
              </w:rPr>
              <w:t xml:space="preserve"> </w:t>
            </w:r>
            <w:r>
              <w:t>la población</w:t>
            </w:r>
            <w:r>
              <w:rPr>
                <w:spacing w:val="-7"/>
              </w:rPr>
              <w:t xml:space="preserve"> </w:t>
            </w:r>
            <w:r>
              <w:t>objetivo</w:t>
            </w:r>
            <w:r>
              <w:rPr>
                <w:spacing w:val="-7"/>
              </w:rPr>
              <w:t xml:space="preserve"> </w:t>
            </w:r>
            <w:r>
              <w:t>no</w:t>
            </w:r>
            <w:r>
              <w:rPr>
                <w:spacing w:val="-7"/>
              </w:rPr>
              <w:t xml:space="preserve"> </w:t>
            </w:r>
            <w:r>
              <w:t>son</w:t>
            </w:r>
            <w:r>
              <w:rPr>
                <w:spacing w:val="-7"/>
              </w:rPr>
              <w:t xml:space="preserve"> </w:t>
            </w:r>
            <w:r>
              <w:t>suficientes,</w:t>
            </w:r>
            <w:r>
              <w:rPr>
                <w:spacing w:val="-7"/>
              </w:rPr>
              <w:t xml:space="preserve"> </w:t>
            </w:r>
            <w:r>
              <w:t>es</w:t>
            </w:r>
            <w:r>
              <w:rPr>
                <w:spacing w:val="-7"/>
              </w:rPr>
              <w:t xml:space="preserve"> </w:t>
            </w:r>
            <w:r>
              <w:t>necesario</w:t>
            </w:r>
            <w:r>
              <w:rPr>
                <w:spacing w:val="-7"/>
              </w:rPr>
              <w:t xml:space="preserve"> </w:t>
            </w:r>
            <w:r>
              <w:t>acrecentar</w:t>
            </w:r>
            <w:r>
              <w:rPr>
                <w:spacing w:val="-6"/>
              </w:rPr>
              <w:t xml:space="preserve"> </w:t>
            </w:r>
            <w:r>
              <w:t>el</w:t>
            </w:r>
            <w:r>
              <w:rPr>
                <w:spacing w:val="-7"/>
              </w:rPr>
              <w:t xml:space="preserve"> </w:t>
            </w:r>
            <w:r>
              <w:t>presupuesto</w:t>
            </w:r>
            <w:r>
              <w:rPr>
                <w:spacing w:val="-7"/>
              </w:rPr>
              <w:t xml:space="preserve"> </w:t>
            </w:r>
            <w:r>
              <w:t>del</w:t>
            </w:r>
            <w:r>
              <w:rPr>
                <w:spacing w:val="-7"/>
              </w:rPr>
              <w:t xml:space="preserve"> </w:t>
            </w:r>
            <w:r>
              <w:t>12% respecto</w:t>
            </w:r>
            <w:r>
              <w:rPr>
                <w:spacing w:val="10"/>
              </w:rPr>
              <w:t xml:space="preserve"> </w:t>
            </w:r>
            <w:r>
              <w:t>con</w:t>
            </w:r>
            <w:r>
              <w:rPr>
                <w:spacing w:val="10"/>
              </w:rPr>
              <w:t xml:space="preserve"> </w:t>
            </w:r>
            <w:r>
              <w:t>los</w:t>
            </w:r>
            <w:r>
              <w:rPr>
                <w:spacing w:val="8"/>
              </w:rPr>
              <w:t xml:space="preserve"> </w:t>
            </w:r>
            <w:r>
              <w:t>gastos</w:t>
            </w:r>
            <w:r>
              <w:rPr>
                <w:spacing w:val="6"/>
              </w:rPr>
              <w:t xml:space="preserve"> </w:t>
            </w:r>
            <w:r>
              <w:t>de</w:t>
            </w:r>
            <w:r>
              <w:rPr>
                <w:spacing w:val="8"/>
              </w:rPr>
              <w:t xml:space="preserve"> </w:t>
            </w:r>
            <w:r>
              <w:t>operación,</w:t>
            </w:r>
            <w:r>
              <w:rPr>
                <w:spacing w:val="8"/>
              </w:rPr>
              <w:t xml:space="preserve"> </w:t>
            </w:r>
            <w:r>
              <w:t>considerando</w:t>
            </w:r>
            <w:r>
              <w:rPr>
                <w:spacing w:val="10"/>
              </w:rPr>
              <w:t xml:space="preserve"> </w:t>
            </w:r>
            <w:r>
              <w:t>además</w:t>
            </w:r>
            <w:r>
              <w:rPr>
                <w:spacing w:val="10"/>
              </w:rPr>
              <w:t xml:space="preserve"> </w:t>
            </w:r>
            <w:r>
              <w:t>que</w:t>
            </w:r>
            <w:r>
              <w:rPr>
                <w:spacing w:val="10"/>
              </w:rPr>
              <w:t xml:space="preserve"> </w:t>
            </w:r>
            <w:r>
              <w:t>existe</w:t>
            </w:r>
            <w:r>
              <w:rPr>
                <w:spacing w:val="10"/>
              </w:rPr>
              <w:t xml:space="preserve"> </w:t>
            </w:r>
            <w:r>
              <w:t>una</w:t>
            </w:r>
            <w:r>
              <w:rPr>
                <w:spacing w:val="10"/>
              </w:rPr>
              <w:t xml:space="preserve"> </w:t>
            </w:r>
            <w:r>
              <w:t>burbuja</w:t>
            </w:r>
          </w:p>
        </w:tc>
      </w:tr>
    </w:tbl>
    <w:p w:rsidR="0084123F" w:rsidRDefault="0084123F">
      <w:pPr>
        <w:spacing w:line="290" w:lineRule="atLeast"/>
        <w:jc w:val="both"/>
        <w:sectPr w:rsidR="0084123F">
          <w:pgSz w:w="12240" w:h="15840"/>
          <w:pgMar w:top="1460" w:right="340" w:bottom="1260" w:left="1600" w:header="176" w:footer="1067" w:gutter="0"/>
          <w:cols w:space="720"/>
        </w:sectPr>
      </w:pPr>
    </w:p>
    <w:p w:rsidR="0084123F" w:rsidRDefault="0084123F">
      <w:pPr>
        <w:pStyle w:val="Textoindependiente"/>
        <w:spacing w:before="3"/>
        <w:rPr>
          <w:rFonts w:ascii="Times New Roman"/>
          <w:sz w:val="23"/>
        </w:rPr>
      </w:pPr>
    </w:p>
    <w:p w:rsidR="0084123F" w:rsidRDefault="005172AB">
      <w:pPr>
        <w:tabs>
          <w:tab w:val="left" w:pos="9435"/>
        </w:tabs>
        <w:ind w:left="102"/>
        <w:rPr>
          <w:rFonts w:ascii="Times New Roman"/>
          <w:sz w:val="20"/>
        </w:rPr>
      </w:pPr>
      <w:r>
        <w:rPr>
          <w:rFonts w:ascii="Times New Roman"/>
          <w:sz w:val="20"/>
          <w:lang w:val="en-US"/>
        </w:rPr>
      </w:r>
      <w:r>
        <w:rPr>
          <w:rFonts w:ascii="Times New Roman"/>
          <w:sz w:val="20"/>
        </w:rPr>
        <w:pict>
          <v:shape id="_x0000_s1048" type="#_x0000_t202" style="width:442.2pt;height:554.8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84123F">
                    <w:trPr>
                      <w:trHeight w:val="4389"/>
                    </w:trPr>
                    <w:tc>
                      <w:tcPr>
                        <w:tcW w:w="8829" w:type="dxa"/>
                      </w:tcPr>
                      <w:p w:rsidR="0084123F" w:rsidRDefault="005172AB">
                        <w:pPr>
                          <w:pStyle w:val="TableParagraph"/>
                          <w:ind w:left="467"/>
                        </w:pPr>
                        <w:r>
                          <w:t>generacional, cuyo impacto en la demanda de servicios educativos no se ha contemplado en su totalidad.</w:t>
                        </w:r>
                      </w:p>
                      <w:p w:rsidR="0084123F" w:rsidRDefault="005172AB">
                        <w:pPr>
                          <w:pStyle w:val="TableParagraph"/>
                          <w:numPr>
                            <w:ilvl w:val="0"/>
                            <w:numId w:val="2"/>
                          </w:numPr>
                          <w:tabs>
                            <w:tab w:val="left" w:pos="468"/>
                          </w:tabs>
                          <w:ind w:right="94"/>
                          <w:jc w:val="both"/>
                        </w:pPr>
                        <w:r>
                          <w:t>Es necesario retomar el propósito del Programa, a fin de definir la cobertura del mismo, de mantenerse la cobertura del programa por debajo de la proyecc</w:t>
                        </w:r>
                        <w:r>
                          <w:t>ión de la meta, los recursos destinados al subsidio a través de la Beca Transporte Joven BC, podrían</w:t>
                        </w:r>
                        <w:r>
                          <w:rPr>
                            <w:spacing w:val="-6"/>
                          </w:rPr>
                          <w:t xml:space="preserve"> </w:t>
                        </w:r>
                        <w:r>
                          <w:t>ser</w:t>
                        </w:r>
                        <w:r>
                          <w:rPr>
                            <w:spacing w:val="-7"/>
                          </w:rPr>
                          <w:t xml:space="preserve"> </w:t>
                        </w:r>
                        <w:r>
                          <w:t>destinados</w:t>
                        </w:r>
                        <w:r>
                          <w:rPr>
                            <w:spacing w:val="-9"/>
                          </w:rPr>
                          <w:t xml:space="preserve"> </w:t>
                        </w:r>
                        <w:r>
                          <w:t>a</w:t>
                        </w:r>
                        <w:r>
                          <w:rPr>
                            <w:spacing w:val="-8"/>
                          </w:rPr>
                          <w:t xml:space="preserve"> </w:t>
                        </w:r>
                        <w:r>
                          <w:t>partidas</w:t>
                        </w:r>
                        <w:r>
                          <w:rPr>
                            <w:spacing w:val="-7"/>
                          </w:rPr>
                          <w:t xml:space="preserve"> </w:t>
                        </w:r>
                        <w:r>
                          <w:t>adjetivas</w:t>
                        </w:r>
                        <w:r>
                          <w:rPr>
                            <w:spacing w:val="-9"/>
                          </w:rPr>
                          <w:t xml:space="preserve"> </w:t>
                        </w:r>
                        <w:r>
                          <w:t>u</w:t>
                        </w:r>
                        <w:r>
                          <w:rPr>
                            <w:spacing w:val="-7"/>
                          </w:rPr>
                          <w:t xml:space="preserve"> </w:t>
                        </w:r>
                        <w:r>
                          <w:t>operativas,</w:t>
                        </w:r>
                        <w:r>
                          <w:rPr>
                            <w:spacing w:val="-6"/>
                          </w:rPr>
                          <w:t xml:space="preserve"> </w:t>
                        </w:r>
                        <w:r>
                          <w:t>en</w:t>
                        </w:r>
                        <w:r>
                          <w:rPr>
                            <w:spacing w:val="-7"/>
                          </w:rPr>
                          <w:t xml:space="preserve"> </w:t>
                        </w:r>
                        <w:r>
                          <w:t>vez</w:t>
                        </w:r>
                        <w:r>
                          <w:rPr>
                            <w:spacing w:val="-6"/>
                          </w:rPr>
                          <w:t xml:space="preserve"> </w:t>
                        </w:r>
                        <w:r>
                          <w:t>de</w:t>
                        </w:r>
                        <w:r>
                          <w:rPr>
                            <w:spacing w:val="-7"/>
                          </w:rPr>
                          <w:t xml:space="preserve"> </w:t>
                        </w:r>
                        <w:r>
                          <w:t>canalizar</w:t>
                        </w:r>
                        <w:r>
                          <w:rPr>
                            <w:spacing w:val="-6"/>
                          </w:rPr>
                          <w:t xml:space="preserve"> </w:t>
                        </w:r>
                        <w:r>
                          <w:t>el</w:t>
                        </w:r>
                        <w:r>
                          <w:rPr>
                            <w:spacing w:val="-7"/>
                          </w:rPr>
                          <w:t xml:space="preserve"> </w:t>
                        </w:r>
                        <w:r>
                          <w:t>recurso a la partida 44103 de</w:t>
                        </w:r>
                        <w:r>
                          <w:rPr>
                            <w:spacing w:val="-5"/>
                          </w:rPr>
                          <w:t xml:space="preserve"> </w:t>
                        </w:r>
                        <w:r>
                          <w:t>Ayudas.</w:t>
                        </w:r>
                      </w:p>
                      <w:p w:rsidR="0084123F" w:rsidRDefault="005172AB">
                        <w:pPr>
                          <w:pStyle w:val="TableParagraph"/>
                          <w:numPr>
                            <w:ilvl w:val="0"/>
                            <w:numId w:val="2"/>
                          </w:numPr>
                          <w:tabs>
                            <w:tab w:val="left" w:pos="468"/>
                          </w:tabs>
                          <w:ind w:right="94"/>
                          <w:jc w:val="both"/>
                        </w:pPr>
                        <w:r>
                          <w:t>Los</w:t>
                        </w:r>
                        <w:r>
                          <w:rPr>
                            <w:spacing w:val="-4"/>
                          </w:rPr>
                          <w:t xml:space="preserve"> </w:t>
                        </w:r>
                        <w:r>
                          <w:t>requisitos</w:t>
                        </w:r>
                        <w:r>
                          <w:rPr>
                            <w:spacing w:val="-4"/>
                          </w:rPr>
                          <w:t xml:space="preserve"> </w:t>
                        </w:r>
                        <w:r>
                          <w:t>que</w:t>
                        </w:r>
                        <w:r>
                          <w:rPr>
                            <w:spacing w:val="-5"/>
                          </w:rPr>
                          <w:t xml:space="preserve"> </w:t>
                        </w:r>
                        <w:r>
                          <w:t>establece</w:t>
                        </w:r>
                        <w:r>
                          <w:rPr>
                            <w:spacing w:val="-4"/>
                          </w:rPr>
                          <w:t xml:space="preserve"> </w:t>
                        </w:r>
                        <w:r>
                          <w:t>el</w:t>
                        </w:r>
                        <w:r>
                          <w:rPr>
                            <w:spacing w:val="-5"/>
                          </w:rPr>
                          <w:t xml:space="preserve"> </w:t>
                        </w:r>
                        <w:r>
                          <w:t>programa</w:t>
                        </w:r>
                        <w:r>
                          <w:rPr>
                            <w:spacing w:val="-4"/>
                          </w:rPr>
                          <w:t xml:space="preserve"> </w:t>
                        </w:r>
                        <w:r>
                          <w:t>para</w:t>
                        </w:r>
                        <w:r>
                          <w:rPr>
                            <w:spacing w:val="-6"/>
                          </w:rPr>
                          <w:t xml:space="preserve"> </w:t>
                        </w:r>
                        <w:r>
                          <w:t>acceder</w:t>
                        </w:r>
                        <w:r>
                          <w:rPr>
                            <w:spacing w:val="-5"/>
                          </w:rPr>
                          <w:t xml:space="preserve"> </w:t>
                        </w:r>
                        <w:r>
                          <w:t>al</w:t>
                        </w:r>
                        <w:r>
                          <w:rPr>
                            <w:spacing w:val="-4"/>
                          </w:rPr>
                          <w:t xml:space="preserve"> </w:t>
                        </w:r>
                        <w:r>
                          <w:t>beneficio</w:t>
                        </w:r>
                        <w:r>
                          <w:rPr>
                            <w:spacing w:val="-5"/>
                          </w:rPr>
                          <w:t xml:space="preserve"> </w:t>
                        </w:r>
                        <w:r>
                          <w:t>no</w:t>
                        </w:r>
                        <w:r>
                          <w:rPr>
                            <w:spacing w:val="-7"/>
                          </w:rPr>
                          <w:t xml:space="preserve"> </w:t>
                        </w:r>
                        <w:r>
                          <w:t>representan</w:t>
                        </w:r>
                        <w:r>
                          <w:rPr>
                            <w:spacing w:val="-4"/>
                          </w:rPr>
                          <w:t xml:space="preserve"> </w:t>
                        </w:r>
                        <w:r>
                          <w:t>un filtro eficiente para la asignación del mismo, ya que no es evidente la necesidad del apoyo. Sin embargo, los instrumentos tecnológicos mediante los cuales se realiza el descuento</w:t>
                        </w:r>
                        <w:r>
                          <w:rPr>
                            <w:spacing w:val="-13"/>
                          </w:rPr>
                          <w:t xml:space="preserve"> </w:t>
                        </w:r>
                        <w:r>
                          <w:t>del</w:t>
                        </w:r>
                        <w:r>
                          <w:rPr>
                            <w:spacing w:val="-13"/>
                          </w:rPr>
                          <w:t xml:space="preserve"> </w:t>
                        </w:r>
                        <w:r>
                          <w:t>saldo</w:t>
                        </w:r>
                        <w:r>
                          <w:rPr>
                            <w:spacing w:val="-15"/>
                          </w:rPr>
                          <w:t xml:space="preserve"> </w:t>
                        </w:r>
                        <w:r>
                          <w:t>de</w:t>
                        </w:r>
                        <w:r>
                          <w:rPr>
                            <w:spacing w:val="-13"/>
                          </w:rPr>
                          <w:t xml:space="preserve"> </w:t>
                        </w:r>
                        <w:r>
                          <w:t>la</w:t>
                        </w:r>
                        <w:r>
                          <w:rPr>
                            <w:spacing w:val="-15"/>
                          </w:rPr>
                          <w:t xml:space="preserve"> </w:t>
                        </w:r>
                        <w:r>
                          <w:t>tarjeta,</w:t>
                        </w:r>
                        <w:r>
                          <w:rPr>
                            <w:spacing w:val="-13"/>
                          </w:rPr>
                          <w:t xml:space="preserve"> </w:t>
                        </w:r>
                        <w:r>
                          <w:t>pueden</w:t>
                        </w:r>
                        <w:r>
                          <w:rPr>
                            <w:spacing w:val="-13"/>
                          </w:rPr>
                          <w:t xml:space="preserve"> </w:t>
                        </w:r>
                        <w:r>
                          <w:t>facilitar</w:t>
                        </w:r>
                        <w:r>
                          <w:rPr>
                            <w:spacing w:val="-13"/>
                          </w:rPr>
                          <w:t xml:space="preserve"> </w:t>
                        </w:r>
                        <w:r>
                          <w:t>estadísticas</w:t>
                        </w:r>
                        <w:r>
                          <w:rPr>
                            <w:spacing w:val="-13"/>
                          </w:rPr>
                          <w:t xml:space="preserve"> </w:t>
                        </w:r>
                        <w:r>
                          <w:t>respecto</w:t>
                        </w:r>
                        <w:r>
                          <w:rPr>
                            <w:spacing w:val="-13"/>
                          </w:rPr>
                          <w:t xml:space="preserve"> </w:t>
                        </w:r>
                        <w:r>
                          <w:t>al</w:t>
                        </w:r>
                        <w:r>
                          <w:rPr>
                            <w:spacing w:val="-15"/>
                          </w:rPr>
                          <w:t xml:space="preserve"> </w:t>
                        </w:r>
                        <w:r>
                          <w:t>uso</w:t>
                        </w:r>
                        <w:r>
                          <w:rPr>
                            <w:spacing w:val="-13"/>
                          </w:rPr>
                          <w:t xml:space="preserve"> </w:t>
                        </w:r>
                        <w:r>
                          <w:t>o</w:t>
                        </w:r>
                        <w:r>
                          <w:rPr>
                            <w:spacing w:val="-13"/>
                          </w:rPr>
                          <w:t xml:space="preserve"> </w:t>
                        </w:r>
                        <w:r>
                          <w:t>desuso de la</w:t>
                        </w:r>
                        <w:r>
                          <w:rPr>
                            <w:spacing w:val="-2"/>
                          </w:rPr>
                          <w:t xml:space="preserve"> </w:t>
                        </w:r>
                        <w:r>
                          <w:t>tarjeta.</w:t>
                        </w:r>
                      </w:p>
                      <w:p w:rsidR="0084123F" w:rsidRDefault="005172AB">
                        <w:pPr>
                          <w:pStyle w:val="TableParagraph"/>
                          <w:numPr>
                            <w:ilvl w:val="0"/>
                            <w:numId w:val="2"/>
                          </w:numPr>
                          <w:tabs>
                            <w:tab w:val="left" w:pos="468"/>
                          </w:tabs>
                          <w:spacing w:before="1" w:line="292" w:lineRule="exact"/>
                          <w:ind w:right="95"/>
                          <w:jc w:val="both"/>
                        </w:pPr>
                        <w:r>
                          <w:t>Ante</w:t>
                        </w:r>
                        <w:r>
                          <w:rPr>
                            <w:spacing w:val="-4"/>
                          </w:rPr>
                          <w:t xml:space="preserve"> </w:t>
                        </w:r>
                        <w:r>
                          <w:t>la</w:t>
                        </w:r>
                        <w:r>
                          <w:rPr>
                            <w:spacing w:val="-3"/>
                          </w:rPr>
                          <w:t xml:space="preserve"> </w:t>
                        </w:r>
                        <w:r>
                          <w:t>creciente</w:t>
                        </w:r>
                        <w:r>
                          <w:rPr>
                            <w:spacing w:val="-4"/>
                          </w:rPr>
                          <w:t xml:space="preserve"> </w:t>
                        </w:r>
                        <w:r>
                          <w:t>incidencia</w:t>
                        </w:r>
                        <w:r>
                          <w:rPr>
                            <w:spacing w:val="-3"/>
                          </w:rPr>
                          <w:t xml:space="preserve"> </w:t>
                        </w:r>
                        <w:r>
                          <w:t>delictiva,</w:t>
                        </w:r>
                        <w:r>
                          <w:rPr>
                            <w:spacing w:val="-3"/>
                          </w:rPr>
                          <w:t xml:space="preserve"> </w:t>
                        </w:r>
                        <w:r>
                          <w:t>se</w:t>
                        </w:r>
                        <w:r>
                          <w:rPr>
                            <w:spacing w:val="-3"/>
                          </w:rPr>
                          <w:t xml:space="preserve"> </w:t>
                        </w:r>
                        <w:r>
                          <w:t>puede</w:t>
                        </w:r>
                        <w:r>
                          <w:rPr>
                            <w:spacing w:val="-4"/>
                          </w:rPr>
                          <w:t xml:space="preserve"> </w:t>
                        </w:r>
                        <w:r>
                          <w:t>asignar</w:t>
                        </w:r>
                        <w:r>
                          <w:rPr>
                            <w:spacing w:val="-3"/>
                          </w:rPr>
                          <w:t xml:space="preserve"> </w:t>
                        </w:r>
                        <w:r>
                          <w:t>un</w:t>
                        </w:r>
                        <w:r>
                          <w:rPr>
                            <w:spacing w:val="-4"/>
                          </w:rPr>
                          <w:t xml:space="preserve"> </w:t>
                        </w:r>
                        <w:r>
                          <w:t>objetivo</w:t>
                        </w:r>
                        <w:r>
                          <w:rPr>
                            <w:spacing w:val="-3"/>
                          </w:rPr>
                          <w:t xml:space="preserve"> </w:t>
                        </w:r>
                        <w:r>
                          <w:t>más</w:t>
                        </w:r>
                        <w:r>
                          <w:rPr>
                            <w:spacing w:val="-3"/>
                          </w:rPr>
                          <w:t xml:space="preserve"> </w:t>
                        </w:r>
                        <w:r>
                          <w:t>a</w:t>
                        </w:r>
                        <w:r>
                          <w:rPr>
                            <w:spacing w:val="-3"/>
                          </w:rPr>
                          <w:t xml:space="preserve"> </w:t>
                        </w:r>
                        <w:r>
                          <w:t>la</w:t>
                        </w:r>
                        <w:r>
                          <w:rPr>
                            <w:spacing w:val="-3"/>
                          </w:rPr>
                          <w:t xml:space="preserve"> </w:t>
                        </w:r>
                        <w:r>
                          <w:t>tarjeta,</w:t>
                        </w:r>
                        <w:r>
                          <w:rPr>
                            <w:spacing w:val="-3"/>
                          </w:rPr>
                          <w:t xml:space="preserve"> </w:t>
                        </w:r>
                        <w:r>
                          <w:t>ya que puede funcionar como instrumento de seguridad, ya que de acuerdo al sistema de transporte se podría determinar la ruta y horarios de los</w:t>
                        </w:r>
                        <w:r>
                          <w:rPr>
                            <w:spacing w:val="-8"/>
                          </w:rPr>
                          <w:t xml:space="preserve"> </w:t>
                        </w:r>
                        <w:r>
                          <w:t>usuarios.</w:t>
                        </w:r>
                      </w:p>
                    </w:tc>
                  </w:tr>
                  <w:tr w:rsidR="0084123F">
                    <w:trPr>
                      <w:trHeight w:val="900"/>
                    </w:trPr>
                    <w:tc>
                      <w:tcPr>
                        <w:tcW w:w="8829" w:type="dxa"/>
                      </w:tcPr>
                      <w:p w:rsidR="0084123F" w:rsidRDefault="005172AB">
                        <w:pPr>
                          <w:pStyle w:val="TableParagraph"/>
                          <w:spacing w:line="316" w:lineRule="exact"/>
                          <w:ind w:left="107"/>
                          <w:rPr>
                            <w:b/>
                            <w:sz w:val="24"/>
                          </w:rPr>
                        </w:pPr>
                        <w:r>
                          <w:rPr>
                            <w:b/>
                            <w:sz w:val="24"/>
                          </w:rPr>
                          <w:t>3.2Describir las recomendaciones de acuerdo a su relevancia:</w:t>
                        </w:r>
                      </w:p>
                      <w:p w:rsidR="0084123F" w:rsidRDefault="005172AB">
                        <w:pPr>
                          <w:pStyle w:val="TableParagraph"/>
                          <w:spacing w:before="2" w:line="292" w:lineRule="exact"/>
                          <w:ind w:left="107" w:right="93"/>
                        </w:pPr>
                        <w:r>
                          <w:t>Para</w:t>
                        </w:r>
                        <w:r>
                          <w:rPr>
                            <w:spacing w:val="-9"/>
                          </w:rPr>
                          <w:t xml:space="preserve"> </w:t>
                        </w:r>
                        <w:r>
                          <w:t>lograr</w:t>
                        </w:r>
                        <w:r>
                          <w:rPr>
                            <w:spacing w:val="-9"/>
                          </w:rPr>
                          <w:t xml:space="preserve"> </w:t>
                        </w:r>
                        <w:r>
                          <w:t>generar</w:t>
                        </w:r>
                        <w:r>
                          <w:rPr>
                            <w:spacing w:val="-9"/>
                          </w:rPr>
                          <w:t xml:space="preserve"> </w:t>
                        </w:r>
                        <w:r>
                          <w:t>un</w:t>
                        </w:r>
                        <w:r>
                          <w:rPr>
                            <w:spacing w:val="-10"/>
                          </w:rPr>
                          <w:t xml:space="preserve"> </w:t>
                        </w:r>
                        <w:r>
                          <w:t>desarrollo</w:t>
                        </w:r>
                        <w:r>
                          <w:rPr>
                            <w:spacing w:val="-10"/>
                          </w:rPr>
                          <w:t xml:space="preserve"> </w:t>
                        </w:r>
                        <w:r>
                          <w:t>proactivo</w:t>
                        </w:r>
                        <w:r>
                          <w:rPr>
                            <w:spacing w:val="-10"/>
                          </w:rPr>
                          <w:t xml:space="preserve"> </w:t>
                        </w:r>
                        <w:r>
                          <w:t>del</w:t>
                        </w:r>
                        <w:r>
                          <w:rPr>
                            <w:spacing w:val="-10"/>
                          </w:rPr>
                          <w:t xml:space="preserve"> </w:t>
                        </w:r>
                        <w:r>
                          <w:t>programa</w:t>
                        </w:r>
                        <w:r>
                          <w:rPr>
                            <w:spacing w:val="-10"/>
                          </w:rPr>
                          <w:t xml:space="preserve"> </w:t>
                        </w:r>
                        <w:r>
                          <w:t>tanto</w:t>
                        </w:r>
                        <w:r>
                          <w:rPr>
                            <w:spacing w:val="-10"/>
                          </w:rPr>
                          <w:t xml:space="preserve"> </w:t>
                        </w:r>
                        <w:r>
                          <w:t>en</w:t>
                        </w:r>
                        <w:r>
                          <w:rPr>
                            <w:spacing w:val="-10"/>
                          </w:rPr>
                          <w:t xml:space="preserve"> </w:t>
                        </w:r>
                        <w:r>
                          <w:t>el</w:t>
                        </w:r>
                        <w:r>
                          <w:rPr>
                            <w:spacing w:val="-10"/>
                          </w:rPr>
                          <w:t xml:space="preserve"> </w:t>
                        </w:r>
                        <w:r>
                          <w:t>ámbito</w:t>
                        </w:r>
                        <w:r>
                          <w:rPr>
                            <w:spacing w:val="-12"/>
                          </w:rPr>
                          <w:t xml:space="preserve"> </w:t>
                        </w:r>
                        <w:r>
                          <w:t>presupuestal y programático es necesario que se atiendan las siguientes</w:t>
                        </w:r>
                        <w:r>
                          <w:rPr>
                            <w:spacing w:val="-18"/>
                          </w:rPr>
                          <w:t xml:space="preserve"> </w:t>
                        </w:r>
                        <w:r>
                          <w:t>recomendaciones:</w:t>
                        </w:r>
                      </w:p>
                    </w:tc>
                  </w:tr>
                  <w:tr w:rsidR="0084123F">
                    <w:trPr>
                      <w:trHeight w:val="5758"/>
                    </w:trPr>
                    <w:tc>
                      <w:tcPr>
                        <w:tcW w:w="8829" w:type="dxa"/>
                      </w:tcPr>
                      <w:p w:rsidR="0084123F" w:rsidRDefault="005172AB">
                        <w:pPr>
                          <w:pStyle w:val="TableParagraph"/>
                          <w:numPr>
                            <w:ilvl w:val="0"/>
                            <w:numId w:val="1"/>
                          </w:numPr>
                          <w:tabs>
                            <w:tab w:val="left" w:pos="828"/>
                          </w:tabs>
                          <w:ind w:right="93"/>
                          <w:jc w:val="both"/>
                          <w:rPr>
                            <w:b/>
                          </w:rPr>
                        </w:pPr>
                        <w:r>
                          <w:t xml:space="preserve">Contemplar en el POA y la MIR, un índice de cobertura de población objetivo, a fin de conocer la permanencia de los jóvenes </w:t>
                        </w:r>
                        <w:r>
                          <w:t xml:space="preserve">en el sistema educativo apoyados mediante el otorgamiento de la tarjeta de transporte joven. </w:t>
                        </w:r>
                        <w:r>
                          <w:rPr>
                            <w:b/>
                          </w:rPr>
                          <w:t>(programática- indicadores)</w:t>
                        </w:r>
                      </w:p>
                      <w:p w:rsidR="0084123F" w:rsidRDefault="0084123F">
                        <w:pPr>
                          <w:pStyle w:val="TableParagraph"/>
                          <w:spacing w:before="9"/>
                          <w:rPr>
                            <w:rFonts w:ascii="Times New Roman"/>
                            <w:sz w:val="25"/>
                          </w:rPr>
                        </w:pPr>
                      </w:p>
                      <w:p w:rsidR="0084123F" w:rsidRDefault="005172AB">
                        <w:pPr>
                          <w:pStyle w:val="TableParagraph"/>
                          <w:numPr>
                            <w:ilvl w:val="0"/>
                            <w:numId w:val="1"/>
                          </w:numPr>
                          <w:tabs>
                            <w:tab w:val="left" w:pos="828"/>
                          </w:tabs>
                          <w:spacing w:before="1"/>
                          <w:ind w:right="97"/>
                          <w:jc w:val="both"/>
                          <w:rPr>
                            <w:b/>
                          </w:rPr>
                        </w:pPr>
                        <w:r>
                          <w:t>Integrar un padrón de beneficiarios del programa Tarjeta Transporte Joven BC, para dar seguimiento y tener un registro oficial del com</w:t>
                        </w:r>
                        <w:r>
                          <w:t xml:space="preserve">portamiento de la retención de alumnos en el nivel medio superior y su transición al nivel superior. </w:t>
                        </w:r>
                        <w:r>
                          <w:rPr>
                            <w:b/>
                          </w:rPr>
                          <w:t>(programática-cobertura)</w:t>
                        </w:r>
                      </w:p>
                      <w:p w:rsidR="0084123F" w:rsidRDefault="0084123F">
                        <w:pPr>
                          <w:pStyle w:val="TableParagraph"/>
                          <w:spacing w:before="5"/>
                          <w:rPr>
                            <w:rFonts w:ascii="Times New Roman"/>
                            <w:sz w:val="25"/>
                          </w:rPr>
                        </w:pPr>
                      </w:p>
                      <w:p w:rsidR="0084123F" w:rsidRDefault="005172AB">
                        <w:pPr>
                          <w:pStyle w:val="TableParagraph"/>
                          <w:numPr>
                            <w:ilvl w:val="0"/>
                            <w:numId w:val="1"/>
                          </w:numPr>
                          <w:tabs>
                            <w:tab w:val="left" w:pos="828"/>
                          </w:tabs>
                          <w:ind w:right="97"/>
                          <w:jc w:val="both"/>
                          <w:rPr>
                            <w:b/>
                          </w:rPr>
                        </w:pPr>
                        <w:r>
                          <w:t>Establecer una meta dentro del Programa para realizar gestiones con el sistema educativo estatal, logrando integrar a los benefic</w:t>
                        </w:r>
                        <w:r>
                          <w:t>iarios a las demás estrategias educativas para mejorar la calidad de la educación e incrementar la retención de alumnos en los niveles de Educación Media y Superior, evidenciándolo mediante reportes de las gestiones realizadas.</w:t>
                        </w:r>
                        <w:r>
                          <w:rPr>
                            <w:spacing w:val="-14"/>
                          </w:rPr>
                          <w:t xml:space="preserve"> </w:t>
                        </w:r>
                        <w:r>
                          <w:rPr>
                            <w:b/>
                          </w:rPr>
                          <w:t>(cobertura)</w:t>
                        </w:r>
                      </w:p>
                      <w:p w:rsidR="0084123F" w:rsidRDefault="0084123F">
                        <w:pPr>
                          <w:pStyle w:val="TableParagraph"/>
                          <w:spacing w:before="4"/>
                          <w:rPr>
                            <w:rFonts w:ascii="Times New Roman"/>
                            <w:sz w:val="25"/>
                          </w:rPr>
                        </w:pPr>
                      </w:p>
                      <w:p w:rsidR="0084123F" w:rsidRDefault="005172AB">
                        <w:pPr>
                          <w:pStyle w:val="TableParagraph"/>
                          <w:numPr>
                            <w:ilvl w:val="0"/>
                            <w:numId w:val="1"/>
                          </w:numPr>
                          <w:tabs>
                            <w:tab w:val="left" w:pos="828"/>
                          </w:tabs>
                          <w:spacing w:before="1" w:line="242" w:lineRule="auto"/>
                          <w:ind w:right="93"/>
                          <w:jc w:val="both"/>
                          <w:rPr>
                            <w:b/>
                          </w:rPr>
                        </w:pPr>
                        <w:r>
                          <w:t>Ampliar la cobertura, estableciendo filtros para que el otorgamiento del beneficio atienda necesidades reales, logrando atender un mayor porcentaje de alumnos con vulnerabilidad económica.</w:t>
                        </w:r>
                        <w:r>
                          <w:rPr>
                            <w:spacing w:val="-15"/>
                          </w:rPr>
                          <w:t xml:space="preserve"> </w:t>
                        </w:r>
                        <w:r>
                          <w:rPr>
                            <w:b/>
                          </w:rPr>
                          <w:t>(cobertura)</w:t>
                        </w:r>
                      </w:p>
                    </w:tc>
                  </w:tr>
                </w:tbl>
                <w:p w:rsidR="0084123F" w:rsidRDefault="0084123F">
                  <w:pPr>
                    <w:pStyle w:val="Textoindependiente"/>
                  </w:pPr>
                </w:p>
              </w:txbxContent>
            </v:textbox>
            <w10:wrap type="none"/>
            <w10:anchorlock/>
          </v:shape>
        </w:pict>
      </w:r>
      <w:r>
        <w:rPr>
          <w:rFonts w:ascii="Times New Roman"/>
          <w:sz w:val="20"/>
        </w:rPr>
        <w:tab/>
      </w:r>
      <w:r>
        <w:rPr>
          <w:rFonts w:ascii="Times New Roman"/>
          <w:position w:val="649"/>
          <w:sz w:val="20"/>
          <w:lang w:val="en-US"/>
        </w:rPr>
      </w:r>
      <w:r>
        <w:rPr>
          <w:rFonts w:ascii="Times New Roman"/>
          <w:position w:val="649"/>
          <w:sz w:val="20"/>
        </w:rPr>
        <w:pict>
          <v:group id="_x0000_s1045" style="width:37.6pt;height:37.6pt;mso-position-horizontal-relative:char;mso-position-vertical-relative:line" coordsize="752,752">
            <v:shape id="_x0000_s1047" style="position:absolute;width:752;height:752" coordsize="752,752" path="m376,l300,8,230,30,166,64r-56,46l64,166,30,230,8,300,,376r8,76l30,522r34,64l110,642r56,46l230,722r70,22l376,752r76,-8l522,722r64,-34l642,642r46,-56l722,522r22,-70l752,376r-8,-76l722,230,688,166,642,110,586,64,522,30,452,8,376,xe" fillcolor="#9dba60" stroked="f">
              <v:path arrowok="t"/>
            </v:shape>
            <v:shape id="_x0000_s1046" type="#_x0000_t202" style="position:absolute;width:752;height:752" filled="f" stroked="f">
              <v:textbox inset="0,0,0,0">
                <w:txbxContent>
                  <w:p w:rsidR="0084123F" w:rsidRDefault="005172AB">
                    <w:pPr>
                      <w:spacing w:before="181"/>
                      <w:ind w:left="402"/>
                      <w:rPr>
                        <w:rFonts w:ascii="Calibri"/>
                        <w:b/>
                        <w:sz w:val="24"/>
                      </w:rPr>
                    </w:pPr>
                    <w:r>
                      <w:rPr>
                        <w:rFonts w:ascii="Calibri"/>
                        <w:b/>
                        <w:color w:val="FFFFFF"/>
                        <w:sz w:val="24"/>
                      </w:rPr>
                      <w:t>49</w:t>
                    </w:r>
                  </w:p>
                </w:txbxContent>
              </v:textbox>
            </v:shape>
            <w10:wrap type="none"/>
            <w10:anchorlock/>
          </v:group>
        </w:pict>
      </w:r>
    </w:p>
    <w:p w:rsidR="0084123F" w:rsidRDefault="0084123F">
      <w:pPr>
        <w:pStyle w:val="Textoindependiente"/>
        <w:rPr>
          <w:rFonts w:ascii="Times New Roman"/>
          <w:sz w:val="20"/>
        </w:rPr>
      </w:pPr>
    </w:p>
    <w:p w:rsidR="0084123F" w:rsidRDefault="0084123F">
      <w:pPr>
        <w:pStyle w:val="Textoindependiente"/>
        <w:spacing w:before="4" w:after="1"/>
        <w:rPr>
          <w:rFonts w:ascii="Times New Roman"/>
          <w:sz w:val="27"/>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84123F">
        <w:trPr>
          <w:trHeight w:val="318"/>
        </w:trPr>
        <w:tc>
          <w:tcPr>
            <w:tcW w:w="8829" w:type="dxa"/>
          </w:tcPr>
          <w:p w:rsidR="0084123F" w:rsidRDefault="005172AB">
            <w:pPr>
              <w:pStyle w:val="TableParagraph"/>
              <w:spacing w:before="2" w:line="296" w:lineRule="exact"/>
              <w:ind w:left="107"/>
              <w:rPr>
                <w:b/>
                <w:sz w:val="24"/>
              </w:rPr>
            </w:pPr>
            <w:r>
              <w:rPr>
                <w:b/>
                <w:sz w:val="24"/>
              </w:rPr>
              <w:t>4.  DATOS DE LA INSTANCIA EVALUADORA</w:t>
            </w:r>
          </w:p>
        </w:tc>
      </w:tr>
      <w:tr w:rsidR="0084123F">
        <w:trPr>
          <w:trHeight w:val="321"/>
        </w:trPr>
        <w:tc>
          <w:tcPr>
            <w:tcW w:w="8829" w:type="dxa"/>
          </w:tcPr>
          <w:p w:rsidR="0084123F" w:rsidRDefault="005172AB">
            <w:pPr>
              <w:pStyle w:val="TableParagraph"/>
              <w:spacing w:before="4" w:line="296" w:lineRule="exact"/>
              <w:ind w:left="467"/>
              <w:rPr>
                <w:sz w:val="24"/>
              </w:rPr>
            </w:pPr>
            <w:r>
              <w:rPr>
                <w:b/>
                <w:sz w:val="24"/>
              </w:rPr>
              <w:t xml:space="preserve">4.1. Nombre del coordinador de la evaluación: </w:t>
            </w:r>
            <w:r>
              <w:rPr>
                <w:sz w:val="24"/>
              </w:rPr>
              <w:t>Lic. Raúl Zárate Hernández</w:t>
            </w:r>
          </w:p>
        </w:tc>
      </w:tr>
      <w:tr w:rsidR="0084123F">
        <w:trPr>
          <w:trHeight w:val="318"/>
        </w:trPr>
        <w:tc>
          <w:tcPr>
            <w:tcW w:w="8829" w:type="dxa"/>
          </w:tcPr>
          <w:p w:rsidR="0084123F" w:rsidRDefault="005172AB">
            <w:pPr>
              <w:pStyle w:val="TableParagraph"/>
              <w:spacing w:before="2" w:line="296" w:lineRule="exact"/>
              <w:ind w:left="100"/>
              <w:rPr>
                <w:sz w:val="24"/>
              </w:rPr>
            </w:pPr>
            <w:r>
              <w:rPr>
                <w:b/>
                <w:sz w:val="24"/>
              </w:rPr>
              <w:t>4.2.</w:t>
            </w:r>
            <w:r>
              <w:rPr>
                <w:b/>
                <w:spacing w:val="-54"/>
                <w:sz w:val="24"/>
              </w:rPr>
              <w:t xml:space="preserve"> </w:t>
            </w:r>
            <w:r>
              <w:rPr>
                <w:b/>
                <w:sz w:val="24"/>
              </w:rPr>
              <w:t xml:space="preserve">Cargo: </w:t>
            </w:r>
            <w:r>
              <w:rPr>
                <w:sz w:val="24"/>
              </w:rPr>
              <w:t>Coordinador de la Evaluación</w:t>
            </w:r>
          </w:p>
        </w:tc>
      </w:tr>
    </w:tbl>
    <w:p w:rsidR="0084123F" w:rsidRDefault="0084123F">
      <w:pPr>
        <w:spacing w:line="296" w:lineRule="exact"/>
        <w:rPr>
          <w:sz w:val="24"/>
        </w:rPr>
        <w:sectPr w:rsidR="0084123F">
          <w:pgSz w:w="12240" w:h="15840"/>
          <w:pgMar w:top="1460" w:right="340" w:bottom="1260" w:left="1600" w:header="176" w:footer="1067" w:gutter="0"/>
          <w:cols w:space="720"/>
        </w:sectPr>
      </w:pPr>
    </w:p>
    <w:p w:rsidR="0084123F" w:rsidRDefault="0084123F">
      <w:pPr>
        <w:pStyle w:val="Textoindependiente"/>
        <w:spacing w:before="3"/>
        <w:rPr>
          <w:rFonts w:ascii="Times New Roman"/>
          <w:sz w:val="23"/>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84123F">
        <w:trPr>
          <w:trHeight w:val="318"/>
        </w:trPr>
        <w:tc>
          <w:tcPr>
            <w:tcW w:w="8829" w:type="dxa"/>
          </w:tcPr>
          <w:p w:rsidR="0084123F" w:rsidRDefault="005172AB">
            <w:pPr>
              <w:pStyle w:val="TableParagraph"/>
              <w:spacing w:before="2" w:line="296" w:lineRule="exact"/>
              <w:ind w:left="100"/>
              <w:rPr>
                <w:sz w:val="24"/>
              </w:rPr>
            </w:pPr>
            <w:r>
              <w:rPr>
                <w:b/>
                <w:sz w:val="24"/>
              </w:rPr>
              <w:t xml:space="preserve">4.3. Institución a la que pertenece: </w:t>
            </w:r>
            <w:r>
              <w:rPr>
                <w:sz w:val="24"/>
              </w:rPr>
              <w:t>Consultor Independiente</w:t>
            </w:r>
          </w:p>
        </w:tc>
      </w:tr>
      <w:tr w:rsidR="0084123F">
        <w:trPr>
          <w:trHeight w:val="321"/>
        </w:trPr>
        <w:tc>
          <w:tcPr>
            <w:tcW w:w="8829" w:type="dxa"/>
          </w:tcPr>
          <w:p w:rsidR="0084123F" w:rsidRDefault="005172AB">
            <w:pPr>
              <w:pStyle w:val="TableParagraph"/>
              <w:spacing w:before="5" w:line="296" w:lineRule="exact"/>
              <w:ind w:left="100"/>
              <w:rPr>
                <w:b/>
                <w:sz w:val="24"/>
              </w:rPr>
            </w:pPr>
            <w:r>
              <w:rPr>
                <w:b/>
                <w:sz w:val="24"/>
              </w:rPr>
              <w:t>4.4.</w:t>
            </w:r>
            <w:r>
              <w:rPr>
                <w:b/>
                <w:spacing w:val="-57"/>
                <w:sz w:val="24"/>
              </w:rPr>
              <w:t xml:space="preserve"> </w:t>
            </w:r>
            <w:r>
              <w:rPr>
                <w:b/>
                <w:sz w:val="24"/>
              </w:rPr>
              <w:t>Principales colaboradores:</w:t>
            </w:r>
          </w:p>
        </w:tc>
      </w:tr>
      <w:tr w:rsidR="0084123F">
        <w:trPr>
          <w:trHeight w:val="637"/>
        </w:trPr>
        <w:tc>
          <w:tcPr>
            <w:tcW w:w="8829" w:type="dxa"/>
          </w:tcPr>
          <w:p w:rsidR="0084123F" w:rsidRDefault="005172AB">
            <w:pPr>
              <w:pStyle w:val="TableParagraph"/>
              <w:spacing w:before="2"/>
              <w:ind w:left="467"/>
              <w:rPr>
                <w:b/>
                <w:sz w:val="24"/>
              </w:rPr>
            </w:pPr>
            <w:r>
              <w:rPr>
                <w:b/>
                <w:sz w:val="24"/>
              </w:rPr>
              <w:t>4.5. Correo electrónico del coordinador de la evaluación:</w:t>
            </w:r>
          </w:p>
          <w:p w:rsidR="0084123F" w:rsidRDefault="005172AB">
            <w:pPr>
              <w:pStyle w:val="TableParagraph"/>
              <w:spacing w:line="296" w:lineRule="exact"/>
              <w:ind w:left="899"/>
              <w:rPr>
                <w:sz w:val="24"/>
              </w:rPr>
            </w:pPr>
            <w:hyperlink r:id="rId129">
              <w:r>
                <w:rPr>
                  <w:sz w:val="24"/>
                </w:rPr>
                <w:t>despacho.uz@gmail.com</w:t>
              </w:r>
            </w:hyperlink>
          </w:p>
        </w:tc>
      </w:tr>
      <w:tr w:rsidR="0084123F">
        <w:trPr>
          <w:trHeight w:val="318"/>
        </w:trPr>
        <w:tc>
          <w:tcPr>
            <w:tcW w:w="8829" w:type="dxa"/>
          </w:tcPr>
          <w:p w:rsidR="0084123F" w:rsidRDefault="005172AB">
            <w:pPr>
              <w:pStyle w:val="TableParagraph"/>
              <w:spacing w:before="2" w:line="296" w:lineRule="exact"/>
              <w:ind w:left="100"/>
              <w:rPr>
                <w:sz w:val="24"/>
              </w:rPr>
            </w:pPr>
            <w:r>
              <w:rPr>
                <w:b/>
                <w:sz w:val="24"/>
              </w:rPr>
              <w:t xml:space="preserve">4.6. Teléfono (con clave lada): </w:t>
            </w:r>
            <w:r>
              <w:t xml:space="preserve">: </w:t>
            </w:r>
            <w:r>
              <w:rPr>
                <w:sz w:val="24"/>
              </w:rPr>
              <w:t>686 2 32 34 00</w:t>
            </w:r>
          </w:p>
        </w:tc>
      </w:tr>
    </w:tbl>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5172AB">
      <w:pPr>
        <w:pStyle w:val="Textoindependiente"/>
        <w:spacing w:before="7"/>
        <w:rPr>
          <w:rFonts w:ascii="Times New Roman"/>
          <w:sz w:val="26"/>
        </w:rPr>
      </w:pPr>
      <w:r>
        <w:rPr>
          <w:lang w:val="en-US"/>
        </w:rPr>
        <w:pict>
          <v:shape id="_x0000_s1044" type="#_x0000_t202" style="position:absolute;margin-left:85.1pt;margin-top:17.3pt;width:442.2pt;height:449.5pt;z-index:251624960;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232"/>
                    <w:gridCol w:w="3944"/>
                    <w:gridCol w:w="113"/>
                  </w:tblGrid>
                  <w:tr w:rsidR="0084123F">
                    <w:trPr>
                      <w:trHeight w:val="321"/>
                    </w:trPr>
                    <w:tc>
                      <w:tcPr>
                        <w:tcW w:w="8829" w:type="dxa"/>
                        <w:gridSpan w:val="4"/>
                      </w:tcPr>
                      <w:p w:rsidR="0084123F" w:rsidRDefault="005172AB">
                        <w:pPr>
                          <w:pStyle w:val="TableParagraph"/>
                          <w:spacing w:before="5" w:line="296" w:lineRule="exact"/>
                          <w:ind w:left="175"/>
                          <w:rPr>
                            <w:b/>
                            <w:sz w:val="24"/>
                          </w:rPr>
                        </w:pPr>
                        <w:r>
                          <w:rPr>
                            <w:b/>
                            <w:sz w:val="24"/>
                          </w:rPr>
                          <w:t>5.  IDENTIFICACIÓN DEL (LOS) PROGRAMA (S)</w:t>
                        </w:r>
                      </w:p>
                    </w:tc>
                  </w:tr>
                  <w:tr w:rsidR="0084123F">
                    <w:trPr>
                      <w:trHeight w:val="638"/>
                    </w:trPr>
                    <w:tc>
                      <w:tcPr>
                        <w:tcW w:w="8829" w:type="dxa"/>
                        <w:gridSpan w:val="4"/>
                      </w:tcPr>
                      <w:p w:rsidR="0084123F" w:rsidRDefault="005172AB">
                        <w:pPr>
                          <w:pStyle w:val="TableParagraph"/>
                          <w:spacing w:before="1" w:line="320" w:lineRule="atLeast"/>
                          <w:ind w:left="558" w:hanging="435"/>
                          <w:rPr>
                            <w:sz w:val="24"/>
                          </w:rPr>
                        </w:pPr>
                        <w:r>
                          <w:rPr>
                            <w:b/>
                            <w:sz w:val="24"/>
                          </w:rPr>
                          <w:t>5.1. Nombre del (los) programa (s) evaluado (s</w:t>
                        </w:r>
                        <w:r>
                          <w:rPr>
                            <w:sz w:val="24"/>
                          </w:rPr>
                          <w:t>): Programa  Tarjeta  de  Transporte Joven BC.</w:t>
                        </w:r>
                      </w:p>
                    </w:tc>
                  </w:tr>
                  <w:tr w:rsidR="0084123F">
                    <w:trPr>
                      <w:trHeight w:val="315"/>
                    </w:trPr>
                    <w:tc>
                      <w:tcPr>
                        <w:tcW w:w="8829" w:type="dxa"/>
                        <w:gridSpan w:val="4"/>
                      </w:tcPr>
                      <w:p w:rsidR="0084123F" w:rsidRDefault="005172AB">
                        <w:pPr>
                          <w:pStyle w:val="TableParagraph"/>
                          <w:spacing w:line="295" w:lineRule="exact"/>
                          <w:ind w:left="100"/>
                          <w:rPr>
                            <w:sz w:val="24"/>
                          </w:rPr>
                        </w:pPr>
                        <w:r>
                          <w:rPr>
                            <w:b/>
                            <w:sz w:val="24"/>
                          </w:rPr>
                          <w:t xml:space="preserve">5.2. Siglas: </w:t>
                        </w:r>
                        <w:r>
                          <w:rPr>
                            <w:sz w:val="24"/>
                          </w:rPr>
                          <w:t>no tiene</w:t>
                        </w:r>
                      </w:p>
                    </w:tc>
                  </w:tr>
                  <w:tr w:rsidR="0084123F">
                    <w:trPr>
                      <w:trHeight w:val="638"/>
                    </w:trPr>
                    <w:tc>
                      <w:tcPr>
                        <w:tcW w:w="8829" w:type="dxa"/>
                        <w:gridSpan w:val="4"/>
                      </w:tcPr>
                      <w:p w:rsidR="0084123F" w:rsidRDefault="005172AB">
                        <w:pPr>
                          <w:pStyle w:val="TableParagraph"/>
                          <w:spacing w:before="1" w:line="320" w:lineRule="atLeast"/>
                          <w:ind w:left="534" w:right="93" w:hanging="435"/>
                          <w:rPr>
                            <w:sz w:val="24"/>
                          </w:rPr>
                        </w:pPr>
                        <w:r>
                          <w:rPr>
                            <w:b/>
                            <w:sz w:val="24"/>
                          </w:rPr>
                          <w:t xml:space="preserve">5.3. Ente público coordinador del (los) programa (s): </w:t>
                        </w:r>
                        <w:r>
                          <w:rPr>
                            <w:sz w:val="24"/>
                          </w:rPr>
                          <w:t>Instituto de la Juventud  de Baja California</w:t>
                        </w:r>
                      </w:p>
                    </w:tc>
                  </w:tr>
                  <w:tr w:rsidR="0084123F">
                    <w:trPr>
                      <w:trHeight w:val="634"/>
                    </w:trPr>
                    <w:tc>
                      <w:tcPr>
                        <w:tcW w:w="8829" w:type="dxa"/>
                        <w:gridSpan w:val="4"/>
                      </w:tcPr>
                      <w:p w:rsidR="0084123F" w:rsidRDefault="005172AB">
                        <w:pPr>
                          <w:pStyle w:val="TableParagraph"/>
                          <w:spacing w:line="318" w:lineRule="exact"/>
                          <w:ind w:left="100"/>
                          <w:rPr>
                            <w:b/>
                            <w:sz w:val="24"/>
                          </w:rPr>
                        </w:pPr>
                        <w:r>
                          <w:rPr>
                            <w:b/>
                            <w:sz w:val="24"/>
                          </w:rPr>
                          <w:t>5.4. Poder público al que pertenece (n) el (los) programa (s):</w:t>
                        </w:r>
                      </w:p>
                      <w:p w:rsidR="0084123F" w:rsidRDefault="005172AB">
                        <w:pPr>
                          <w:pStyle w:val="TableParagraph"/>
                          <w:tabs>
                            <w:tab w:val="left" w:pos="4484"/>
                            <w:tab w:val="left" w:pos="6408"/>
                            <w:tab w:val="left" w:pos="8539"/>
                          </w:tabs>
                          <w:spacing w:line="296" w:lineRule="exact"/>
                          <w:ind w:left="107"/>
                          <w:rPr>
                            <w:sz w:val="24"/>
                          </w:rPr>
                        </w:pPr>
                        <w:r>
                          <w:rPr>
                            <w:sz w:val="24"/>
                          </w:rPr>
                          <w:t>Poder Ejecutivo</w:t>
                        </w:r>
                        <w:r>
                          <w:rPr>
                            <w:sz w:val="24"/>
                            <w:u w:val="single"/>
                          </w:rPr>
                          <w:t xml:space="preserve">   </w:t>
                        </w:r>
                        <w:r>
                          <w:rPr>
                            <w:sz w:val="24"/>
                          </w:rPr>
                          <w:t>x_</w:t>
                        </w:r>
                        <w:r>
                          <w:rPr>
                            <w:spacing w:val="-11"/>
                            <w:sz w:val="24"/>
                          </w:rPr>
                          <w:t xml:space="preserve"> </w:t>
                        </w:r>
                        <w:r>
                          <w:rPr>
                            <w:sz w:val="24"/>
                          </w:rPr>
                          <w:t>Poder</w:t>
                        </w:r>
                        <w:r>
                          <w:rPr>
                            <w:spacing w:val="-4"/>
                            <w:sz w:val="24"/>
                          </w:rPr>
                          <w:t xml:space="preserve"> </w:t>
                        </w:r>
                        <w:r>
                          <w:rPr>
                            <w:sz w:val="24"/>
                          </w:rPr>
                          <w:t>Legislativo</w:t>
                        </w:r>
                        <w:r>
                          <w:rPr>
                            <w:sz w:val="24"/>
                            <w:u w:val="single"/>
                          </w:rPr>
                          <w:t xml:space="preserve"> </w:t>
                        </w:r>
                        <w:r>
                          <w:rPr>
                            <w:sz w:val="24"/>
                            <w:u w:val="single"/>
                          </w:rPr>
                          <w:tab/>
                        </w:r>
                        <w:r>
                          <w:rPr>
                            <w:sz w:val="24"/>
                          </w:rPr>
                          <w:t>Poder</w:t>
                        </w:r>
                        <w:r>
                          <w:rPr>
                            <w:spacing w:val="-3"/>
                            <w:sz w:val="24"/>
                          </w:rPr>
                          <w:t xml:space="preserve"> </w:t>
                        </w:r>
                        <w:r>
                          <w:rPr>
                            <w:sz w:val="24"/>
                          </w:rPr>
                          <w:t>Judicial</w:t>
                        </w:r>
                        <w:r>
                          <w:rPr>
                            <w:sz w:val="24"/>
                            <w:u w:val="single"/>
                          </w:rPr>
                          <w:t xml:space="preserve"> </w:t>
                        </w:r>
                        <w:r>
                          <w:rPr>
                            <w:sz w:val="24"/>
                            <w:u w:val="single"/>
                          </w:rPr>
                          <w:tab/>
                        </w:r>
                        <w:r>
                          <w:rPr>
                            <w:sz w:val="24"/>
                          </w:rPr>
                          <w:t>Ente</w:t>
                        </w:r>
                        <w:r>
                          <w:rPr>
                            <w:spacing w:val="-8"/>
                            <w:sz w:val="24"/>
                          </w:rPr>
                          <w:t xml:space="preserve"> </w:t>
                        </w:r>
                        <w:r>
                          <w:rPr>
                            <w:sz w:val="24"/>
                          </w:rPr>
                          <w:t>Autónomo</w:t>
                        </w:r>
                        <w:r>
                          <w:rPr>
                            <w:sz w:val="24"/>
                            <w:u w:val="single"/>
                          </w:rPr>
                          <w:t xml:space="preserve"> </w:t>
                        </w:r>
                        <w:r>
                          <w:rPr>
                            <w:sz w:val="24"/>
                            <w:u w:val="single"/>
                          </w:rPr>
                          <w:tab/>
                        </w:r>
                      </w:p>
                    </w:tc>
                  </w:tr>
                  <w:tr w:rsidR="0084123F">
                    <w:trPr>
                      <w:trHeight w:val="637"/>
                    </w:trPr>
                    <w:tc>
                      <w:tcPr>
                        <w:tcW w:w="8829" w:type="dxa"/>
                        <w:gridSpan w:val="4"/>
                      </w:tcPr>
                      <w:p w:rsidR="0084123F" w:rsidRDefault="005172AB">
                        <w:pPr>
                          <w:pStyle w:val="TableParagraph"/>
                          <w:spacing w:before="2"/>
                          <w:ind w:left="100"/>
                          <w:rPr>
                            <w:b/>
                            <w:sz w:val="24"/>
                          </w:rPr>
                        </w:pPr>
                        <w:r>
                          <w:rPr>
                            <w:b/>
                            <w:sz w:val="24"/>
                          </w:rPr>
                          <w:t>5.5. Ámbito gubernamental al que pertenece (n) el (los) programa (s):</w:t>
                        </w:r>
                      </w:p>
                      <w:p w:rsidR="0084123F" w:rsidRDefault="005172AB">
                        <w:pPr>
                          <w:pStyle w:val="TableParagraph"/>
                          <w:tabs>
                            <w:tab w:val="left" w:pos="1241"/>
                            <w:tab w:val="left" w:pos="4002"/>
                          </w:tabs>
                          <w:spacing w:line="296" w:lineRule="exact"/>
                          <w:ind w:left="107"/>
                          <w:rPr>
                            <w:sz w:val="24"/>
                          </w:rPr>
                        </w:pPr>
                        <w:r>
                          <w:rPr>
                            <w:sz w:val="24"/>
                          </w:rPr>
                          <w:t>Federal</w:t>
                        </w:r>
                        <w:r>
                          <w:rPr>
                            <w:sz w:val="24"/>
                            <w:u w:val="single"/>
                          </w:rPr>
                          <w:t xml:space="preserve"> </w:t>
                        </w:r>
                        <w:r>
                          <w:rPr>
                            <w:sz w:val="24"/>
                            <w:u w:val="single"/>
                          </w:rPr>
                          <w:tab/>
                        </w:r>
                        <w:r>
                          <w:rPr>
                            <w:sz w:val="24"/>
                          </w:rPr>
                          <w:t>Estatal</w:t>
                        </w:r>
                        <w:r>
                          <w:rPr>
                            <w:sz w:val="24"/>
                            <w:u w:val="single"/>
                          </w:rPr>
                          <w:t xml:space="preserve">   </w:t>
                        </w:r>
                        <w:r>
                          <w:rPr>
                            <w:spacing w:val="-3"/>
                            <w:sz w:val="24"/>
                          </w:rPr>
                          <w:t>x</w:t>
                        </w:r>
                        <w:r>
                          <w:rPr>
                            <w:spacing w:val="-3"/>
                            <w:sz w:val="24"/>
                            <w:u w:val="single"/>
                          </w:rPr>
                          <w:t xml:space="preserve">   </w:t>
                        </w:r>
                        <w:r>
                          <w:rPr>
                            <w:sz w:val="24"/>
                            <w:u w:val="single"/>
                          </w:rPr>
                          <w:t xml:space="preserve"> </w:t>
                        </w:r>
                        <w:r>
                          <w:rPr>
                            <w:sz w:val="24"/>
                          </w:rPr>
                          <w:t>Municipal</w:t>
                        </w:r>
                        <w:r>
                          <w:rPr>
                            <w:sz w:val="24"/>
                            <w:u w:val="single"/>
                          </w:rPr>
                          <w:t xml:space="preserve"> </w:t>
                        </w:r>
                        <w:r>
                          <w:rPr>
                            <w:sz w:val="24"/>
                            <w:u w:val="single"/>
                          </w:rPr>
                          <w:tab/>
                        </w:r>
                      </w:p>
                    </w:tc>
                  </w:tr>
                  <w:tr w:rsidR="0084123F">
                    <w:trPr>
                      <w:trHeight w:val="1195"/>
                    </w:trPr>
                    <w:tc>
                      <w:tcPr>
                        <w:tcW w:w="8829" w:type="dxa"/>
                        <w:gridSpan w:val="4"/>
                      </w:tcPr>
                      <w:p w:rsidR="0084123F" w:rsidRDefault="005172AB">
                        <w:pPr>
                          <w:pStyle w:val="TableParagraph"/>
                          <w:spacing w:before="2" w:line="259" w:lineRule="auto"/>
                          <w:ind w:left="107" w:right="98"/>
                          <w:jc w:val="both"/>
                          <w:rPr>
                            <w:sz w:val="24"/>
                          </w:rPr>
                        </w:pPr>
                        <w:r>
                          <w:rPr>
                            <w:b/>
                            <w:sz w:val="24"/>
                          </w:rPr>
                          <w:t>5.6. Nombre de la (s) unidad (es) administrativa (s) y del (los) titular (es) a cargo</w:t>
                        </w:r>
                        <w:r>
                          <w:rPr>
                            <w:b/>
                            <w:spacing w:val="-6"/>
                            <w:sz w:val="24"/>
                          </w:rPr>
                          <w:t xml:space="preserve"> </w:t>
                        </w:r>
                        <w:r>
                          <w:rPr>
                            <w:b/>
                            <w:sz w:val="24"/>
                          </w:rPr>
                          <w:t>del</w:t>
                        </w:r>
                        <w:r>
                          <w:rPr>
                            <w:b/>
                            <w:spacing w:val="-9"/>
                            <w:sz w:val="24"/>
                          </w:rPr>
                          <w:t xml:space="preserve"> </w:t>
                        </w:r>
                        <w:r>
                          <w:rPr>
                            <w:b/>
                            <w:sz w:val="24"/>
                          </w:rPr>
                          <w:t>(los)</w:t>
                        </w:r>
                        <w:r>
                          <w:rPr>
                            <w:b/>
                            <w:spacing w:val="-6"/>
                            <w:sz w:val="24"/>
                          </w:rPr>
                          <w:t xml:space="preserve"> </w:t>
                        </w:r>
                        <w:r>
                          <w:rPr>
                            <w:b/>
                            <w:sz w:val="24"/>
                          </w:rPr>
                          <w:t>programa</w:t>
                        </w:r>
                        <w:r>
                          <w:rPr>
                            <w:b/>
                            <w:spacing w:val="-8"/>
                            <w:sz w:val="24"/>
                          </w:rPr>
                          <w:t xml:space="preserve"> </w:t>
                        </w:r>
                        <w:r>
                          <w:rPr>
                            <w:b/>
                            <w:sz w:val="24"/>
                          </w:rPr>
                          <w:t>(s):</w:t>
                        </w:r>
                        <w:r>
                          <w:rPr>
                            <w:b/>
                            <w:spacing w:val="-4"/>
                            <w:sz w:val="24"/>
                          </w:rPr>
                          <w:t xml:space="preserve"> </w:t>
                        </w:r>
                        <w:r>
                          <w:rPr>
                            <w:sz w:val="24"/>
                          </w:rPr>
                          <w:t>Subdirección</w:t>
                        </w:r>
                        <w:r>
                          <w:rPr>
                            <w:spacing w:val="-7"/>
                            <w:sz w:val="24"/>
                          </w:rPr>
                          <w:t xml:space="preserve"> </w:t>
                        </w:r>
                        <w:r>
                          <w:rPr>
                            <w:sz w:val="24"/>
                          </w:rPr>
                          <w:t>de</w:t>
                        </w:r>
                        <w:r>
                          <w:rPr>
                            <w:spacing w:val="-9"/>
                            <w:sz w:val="24"/>
                          </w:rPr>
                          <w:t xml:space="preserve"> </w:t>
                        </w:r>
                        <w:r>
                          <w:rPr>
                            <w:sz w:val="24"/>
                          </w:rPr>
                          <w:t>Desarrollo</w:t>
                        </w:r>
                        <w:r>
                          <w:rPr>
                            <w:spacing w:val="-7"/>
                            <w:sz w:val="24"/>
                          </w:rPr>
                          <w:t xml:space="preserve"> </w:t>
                        </w:r>
                        <w:r>
                          <w:rPr>
                            <w:sz w:val="24"/>
                          </w:rPr>
                          <w:t>Integral</w:t>
                        </w:r>
                        <w:r>
                          <w:rPr>
                            <w:spacing w:val="-8"/>
                            <w:sz w:val="24"/>
                          </w:rPr>
                          <w:t xml:space="preserve"> </w:t>
                        </w:r>
                        <w:r>
                          <w:rPr>
                            <w:sz w:val="24"/>
                          </w:rPr>
                          <w:t>de</w:t>
                        </w:r>
                        <w:r>
                          <w:rPr>
                            <w:spacing w:val="-9"/>
                            <w:sz w:val="24"/>
                          </w:rPr>
                          <w:t xml:space="preserve"> </w:t>
                        </w:r>
                        <w:r>
                          <w:rPr>
                            <w:sz w:val="24"/>
                          </w:rPr>
                          <w:t>la</w:t>
                        </w:r>
                        <w:r>
                          <w:rPr>
                            <w:spacing w:val="-8"/>
                            <w:sz w:val="24"/>
                          </w:rPr>
                          <w:t xml:space="preserve"> </w:t>
                        </w:r>
                        <w:r>
                          <w:rPr>
                            <w:sz w:val="24"/>
                          </w:rPr>
                          <w:t>Juventud. Manuel García</w:t>
                        </w:r>
                        <w:r>
                          <w:rPr>
                            <w:spacing w:val="-8"/>
                            <w:sz w:val="24"/>
                          </w:rPr>
                          <w:t xml:space="preserve"> </w:t>
                        </w:r>
                        <w:r>
                          <w:rPr>
                            <w:sz w:val="24"/>
                          </w:rPr>
                          <w:t>Fonseca</w:t>
                        </w:r>
                      </w:p>
                    </w:tc>
                  </w:tr>
                  <w:tr w:rsidR="0084123F">
                    <w:trPr>
                      <w:trHeight w:val="957"/>
                    </w:trPr>
                    <w:tc>
                      <w:tcPr>
                        <w:tcW w:w="8829" w:type="dxa"/>
                        <w:gridSpan w:val="4"/>
                      </w:tcPr>
                      <w:p w:rsidR="0084123F" w:rsidRDefault="005172AB">
                        <w:pPr>
                          <w:pStyle w:val="TableParagraph"/>
                          <w:spacing w:before="1" w:line="320" w:lineRule="atLeast"/>
                          <w:ind w:left="827" w:right="99" w:hanging="720"/>
                          <w:jc w:val="both"/>
                          <w:rPr>
                            <w:sz w:val="24"/>
                          </w:rPr>
                        </w:pPr>
                        <w:r>
                          <w:rPr>
                            <w:b/>
                            <w:sz w:val="24"/>
                          </w:rPr>
                          <w:t xml:space="preserve">5.6.1 Nombre de la (s) unidad (es) administrativa (s) a cargo del (los) programa (s): </w:t>
                        </w:r>
                        <w:r>
                          <w:rPr>
                            <w:sz w:val="24"/>
                          </w:rPr>
                          <w:t>Instituto de la Juventud del Estado de Baja California (INJUVE)</w:t>
                        </w:r>
                      </w:p>
                    </w:tc>
                  </w:tr>
                  <w:tr w:rsidR="0084123F">
                    <w:trPr>
                      <w:trHeight w:val="954"/>
                    </w:trPr>
                    <w:tc>
                      <w:tcPr>
                        <w:tcW w:w="8829" w:type="dxa"/>
                        <w:gridSpan w:val="4"/>
                        <w:tcBorders>
                          <w:bottom w:val="nil"/>
                        </w:tcBorders>
                      </w:tcPr>
                      <w:p w:rsidR="0084123F" w:rsidRDefault="005172AB">
                        <w:pPr>
                          <w:pStyle w:val="TableParagraph"/>
                          <w:spacing w:before="2" w:line="320" w:lineRule="exact"/>
                          <w:ind w:left="107" w:right="99"/>
                          <w:jc w:val="both"/>
                          <w:rPr>
                            <w:b/>
                            <w:sz w:val="24"/>
                          </w:rPr>
                        </w:pPr>
                        <w:r>
                          <w:rPr>
                            <w:b/>
                            <w:sz w:val="24"/>
                          </w:rPr>
                          <w:t>5.6.2 Nombre del (los) titular (es) de la (s) unidad (es) administrativa (s) a cargo del (los) programa (</w:t>
                        </w:r>
                        <w:r>
                          <w:rPr>
                            <w:b/>
                            <w:sz w:val="24"/>
                          </w:rPr>
                          <w:t>s), (Nombre completo, correo electrónico y teléfono con clave lada):</w:t>
                        </w:r>
                      </w:p>
                    </w:tc>
                  </w:tr>
                  <w:tr w:rsidR="0084123F">
                    <w:trPr>
                      <w:trHeight w:val="499"/>
                    </w:trPr>
                    <w:tc>
                      <w:tcPr>
                        <w:tcW w:w="540" w:type="dxa"/>
                        <w:vMerge w:val="restart"/>
                        <w:tcBorders>
                          <w:top w:val="nil"/>
                        </w:tcBorders>
                      </w:tcPr>
                      <w:p w:rsidR="0084123F" w:rsidRDefault="0084123F">
                        <w:pPr>
                          <w:pStyle w:val="TableParagraph"/>
                          <w:rPr>
                            <w:rFonts w:ascii="Times New Roman"/>
                          </w:rPr>
                        </w:pPr>
                      </w:p>
                    </w:tc>
                    <w:tc>
                      <w:tcPr>
                        <w:tcW w:w="4232" w:type="dxa"/>
                      </w:tcPr>
                      <w:p w:rsidR="0084123F" w:rsidRDefault="005172AB">
                        <w:pPr>
                          <w:pStyle w:val="TableParagraph"/>
                          <w:spacing w:line="313" w:lineRule="exact"/>
                          <w:ind w:left="105"/>
                          <w:rPr>
                            <w:b/>
                            <w:sz w:val="24"/>
                          </w:rPr>
                        </w:pPr>
                        <w:r>
                          <w:rPr>
                            <w:b/>
                            <w:sz w:val="24"/>
                          </w:rPr>
                          <w:t>Nombre</w:t>
                        </w:r>
                      </w:p>
                    </w:tc>
                    <w:tc>
                      <w:tcPr>
                        <w:tcW w:w="3944" w:type="dxa"/>
                      </w:tcPr>
                      <w:p w:rsidR="0084123F" w:rsidRDefault="005172AB">
                        <w:pPr>
                          <w:pStyle w:val="TableParagraph"/>
                          <w:spacing w:line="313" w:lineRule="exact"/>
                          <w:ind w:left="107"/>
                          <w:rPr>
                            <w:b/>
                            <w:sz w:val="24"/>
                          </w:rPr>
                        </w:pPr>
                        <w:r>
                          <w:rPr>
                            <w:b/>
                            <w:sz w:val="24"/>
                          </w:rPr>
                          <w:t>Unidad administrativa</w:t>
                        </w:r>
                      </w:p>
                    </w:tc>
                    <w:tc>
                      <w:tcPr>
                        <w:tcW w:w="113" w:type="dxa"/>
                        <w:tcBorders>
                          <w:top w:val="nil"/>
                          <w:bottom w:val="nil"/>
                        </w:tcBorders>
                      </w:tcPr>
                      <w:p w:rsidR="0084123F" w:rsidRDefault="0084123F">
                        <w:pPr>
                          <w:pStyle w:val="TableParagraph"/>
                          <w:rPr>
                            <w:rFonts w:ascii="Times New Roman"/>
                          </w:rPr>
                        </w:pPr>
                      </w:p>
                    </w:tc>
                  </w:tr>
                  <w:tr w:rsidR="0084123F">
                    <w:trPr>
                      <w:trHeight w:val="849"/>
                    </w:trPr>
                    <w:tc>
                      <w:tcPr>
                        <w:tcW w:w="540" w:type="dxa"/>
                        <w:vMerge/>
                        <w:tcBorders>
                          <w:top w:val="nil"/>
                        </w:tcBorders>
                      </w:tcPr>
                      <w:p w:rsidR="0084123F" w:rsidRDefault="0084123F">
                        <w:pPr>
                          <w:rPr>
                            <w:sz w:val="2"/>
                            <w:szCs w:val="2"/>
                          </w:rPr>
                        </w:pPr>
                      </w:p>
                    </w:tc>
                    <w:tc>
                      <w:tcPr>
                        <w:tcW w:w="4232" w:type="dxa"/>
                      </w:tcPr>
                      <w:p w:rsidR="0084123F" w:rsidRDefault="005172AB">
                        <w:pPr>
                          <w:pStyle w:val="TableParagraph"/>
                          <w:spacing w:line="259" w:lineRule="auto"/>
                          <w:ind w:left="105" w:right="1675"/>
                          <w:rPr>
                            <w:sz w:val="24"/>
                          </w:rPr>
                        </w:pPr>
                        <w:r>
                          <w:rPr>
                            <w:sz w:val="24"/>
                          </w:rPr>
                          <w:t>Manuel García Fonseca 568-41-15</w:t>
                        </w:r>
                      </w:p>
                    </w:tc>
                    <w:tc>
                      <w:tcPr>
                        <w:tcW w:w="3944" w:type="dxa"/>
                      </w:tcPr>
                      <w:p w:rsidR="0084123F" w:rsidRDefault="005172AB">
                        <w:pPr>
                          <w:pStyle w:val="TableParagraph"/>
                          <w:spacing w:line="259" w:lineRule="auto"/>
                          <w:ind w:left="107"/>
                          <w:rPr>
                            <w:sz w:val="24"/>
                          </w:rPr>
                        </w:pPr>
                        <w:r>
                          <w:rPr>
                            <w:sz w:val="24"/>
                          </w:rPr>
                          <w:t>Director General del Instituto de la Juventud de Baja California</w:t>
                        </w:r>
                      </w:p>
                    </w:tc>
                    <w:tc>
                      <w:tcPr>
                        <w:tcW w:w="113" w:type="dxa"/>
                        <w:tcBorders>
                          <w:top w:val="nil"/>
                          <w:bottom w:val="nil"/>
                        </w:tcBorders>
                      </w:tcPr>
                      <w:p w:rsidR="0084123F" w:rsidRDefault="0084123F">
                        <w:pPr>
                          <w:pStyle w:val="TableParagraph"/>
                          <w:rPr>
                            <w:rFonts w:ascii="Times New Roman"/>
                          </w:rPr>
                        </w:pPr>
                      </w:p>
                    </w:tc>
                  </w:tr>
                  <w:tr w:rsidR="0084123F">
                    <w:trPr>
                      <w:trHeight w:val="1192"/>
                    </w:trPr>
                    <w:tc>
                      <w:tcPr>
                        <w:tcW w:w="540" w:type="dxa"/>
                        <w:vMerge/>
                        <w:tcBorders>
                          <w:top w:val="nil"/>
                        </w:tcBorders>
                      </w:tcPr>
                      <w:p w:rsidR="0084123F" w:rsidRDefault="0084123F">
                        <w:pPr>
                          <w:rPr>
                            <w:sz w:val="2"/>
                            <w:szCs w:val="2"/>
                          </w:rPr>
                        </w:pPr>
                      </w:p>
                    </w:tc>
                    <w:tc>
                      <w:tcPr>
                        <w:tcW w:w="4232" w:type="dxa"/>
                        <w:tcBorders>
                          <w:bottom w:val="single" w:sz="8" w:space="0" w:color="000000"/>
                        </w:tcBorders>
                      </w:tcPr>
                      <w:p w:rsidR="0084123F" w:rsidRDefault="005172AB">
                        <w:pPr>
                          <w:pStyle w:val="TableParagraph"/>
                          <w:spacing w:line="259" w:lineRule="auto"/>
                          <w:ind w:left="105" w:right="484"/>
                          <w:rPr>
                            <w:sz w:val="24"/>
                          </w:rPr>
                        </w:pPr>
                        <w:r>
                          <w:rPr>
                            <w:sz w:val="24"/>
                          </w:rPr>
                          <w:t xml:space="preserve">Carlos Alberto Quijada Grijalva </w:t>
                        </w:r>
                        <w:hyperlink r:id="rId130">
                          <w:r>
                            <w:rPr>
                              <w:sz w:val="24"/>
                            </w:rPr>
                            <w:t>cquijadajuventudbc@hotmail.com</w:t>
                          </w:r>
                        </w:hyperlink>
                        <w:r>
                          <w:rPr>
                            <w:sz w:val="24"/>
                          </w:rPr>
                          <w:t xml:space="preserve"> (686) 155-9973</w:t>
                        </w:r>
                      </w:p>
                    </w:tc>
                    <w:tc>
                      <w:tcPr>
                        <w:tcW w:w="3944" w:type="dxa"/>
                        <w:tcBorders>
                          <w:bottom w:val="single" w:sz="8" w:space="0" w:color="000000"/>
                        </w:tcBorders>
                      </w:tcPr>
                      <w:p w:rsidR="0084123F" w:rsidRDefault="005172AB">
                        <w:pPr>
                          <w:pStyle w:val="TableParagraph"/>
                          <w:spacing w:line="259" w:lineRule="auto"/>
                          <w:ind w:left="107" w:right="98"/>
                          <w:jc w:val="both"/>
                          <w:rPr>
                            <w:sz w:val="24"/>
                          </w:rPr>
                        </w:pPr>
                        <w:r>
                          <w:rPr>
                            <w:sz w:val="24"/>
                          </w:rPr>
                          <w:t>Encargado de Despacho del Departamento de Apoyos y Programas a la Juventud</w:t>
                        </w:r>
                      </w:p>
                    </w:tc>
                    <w:tc>
                      <w:tcPr>
                        <w:tcW w:w="113" w:type="dxa"/>
                        <w:tcBorders>
                          <w:top w:val="nil"/>
                        </w:tcBorders>
                      </w:tcPr>
                      <w:p w:rsidR="0084123F" w:rsidRDefault="0084123F">
                        <w:pPr>
                          <w:pStyle w:val="TableParagraph"/>
                          <w:rPr>
                            <w:rFonts w:ascii="Times New Roman"/>
                          </w:rPr>
                        </w:pPr>
                      </w:p>
                    </w:tc>
                  </w:tr>
                </w:tbl>
                <w:p w:rsidR="0084123F" w:rsidRDefault="0084123F">
                  <w:pPr>
                    <w:pStyle w:val="Textoindependiente"/>
                  </w:pPr>
                </w:p>
              </w:txbxContent>
            </v:textbox>
            <w10:wrap type="topAndBottom" anchorx="page"/>
          </v:shape>
        </w:pict>
      </w:r>
      <w:r>
        <w:rPr>
          <w:lang w:val="en-US"/>
        </w:rPr>
        <w:pict>
          <v:group id="_x0000_s1041" style="position:absolute;margin-left:551.75pt;margin-top:41.35pt;width:37.6pt;height:37.6pt;z-index:251677184;mso-wrap-distance-left:0;mso-wrap-distance-right:0;mso-position-horizontal-relative:page" coordorigin="11035,827" coordsize="752,752">
            <v:shape id="_x0000_s1043" style="position:absolute;left:11035;top:826;width:752;height:752" coordorigin="11035,827" coordsize="752,752" path="m11411,827r-76,7l11265,856r-64,35l11145,937r-46,55l11065,1056r-22,71l11035,1203r8,75l11065,1349r34,64l11145,1468r56,46l11265,1549r70,22l11411,1579r76,-8l11557,1549r64,-35l11677,1468r46,-55l11757,1349r22,-71l11787,1203r-8,-76l11757,1056r-34,-64l11677,937r-56,-46l11557,856r-70,-22l11411,827xe" fillcolor="#9dba60" stroked="f">
              <v:path arrowok="t"/>
            </v:shape>
            <v:shape id="_x0000_s1042" type="#_x0000_t202" style="position:absolute;left:11035;top:826;width:752;height:752" filled="f" stroked="f">
              <v:textbox inset="0,0,0,0">
                <w:txbxContent>
                  <w:p w:rsidR="0084123F" w:rsidRDefault="005172AB">
                    <w:pPr>
                      <w:spacing w:before="181"/>
                      <w:ind w:left="402"/>
                      <w:rPr>
                        <w:rFonts w:ascii="Calibri"/>
                        <w:b/>
                        <w:sz w:val="24"/>
                      </w:rPr>
                    </w:pPr>
                    <w:r>
                      <w:rPr>
                        <w:rFonts w:ascii="Calibri"/>
                        <w:b/>
                        <w:color w:val="FFFFFF"/>
                        <w:sz w:val="24"/>
                      </w:rPr>
                      <w:t>50</w:t>
                    </w:r>
                  </w:p>
                </w:txbxContent>
              </v:textbox>
            </v:shape>
            <w10:wrap type="topAndBottom" anchorx="page"/>
          </v:group>
        </w:pict>
      </w:r>
    </w:p>
    <w:p w:rsidR="0084123F" w:rsidRDefault="0084123F">
      <w:pPr>
        <w:rPr>
          <w:rFonts w:ascii="Times New Roman"/>
          <w:sz w:val="26"/>
        </w:rPr>
        <w:sectPr w:rsidR="0084123F">
          <w:pgSz w:w="12240" w:h="15840"/>
          <w:pgMar w:top="1460" w:right="340" w:bottom="1260" w:left="1600" w:header="176" w:footer="1067" w:gutter="0"/>
          <w:cols w:space="720"/>
        </w:sectPr>
      </w:pPr>
    </w:p>
    <w:p w:rsidR="0084123F" w:rsidRDefault="0084123F">
      <w:pPr>
        <w:pStyle w:val="Textoindependiente"/>
        <w:spacing w:before="3"/>
        <w:rPr>
          <w:rFonts w:ascii="Times New Roman"/>
          <w:sz w:val="23"/>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232"/>
        <w:gridCol w:w="3944"/>
        <w:gridCol w:w="113"/>
      </w:tblGrid>
      <w:tr w:rsidR="0084123F">
        <w:trPr>
          <w:trHeight w:val="1033"/>
        </w:trPr>
        <w:tc>
          <w:tcPr>
            <w:tcW w:w="540" w:type="dxa"/>
            <w:tcBorders>
              <w:bottom w:val="nil"/>
            </w:tcBorders>
          </w:tcPr>
          <w:p w:rsidR="0084123F" w:rsidRDefault="0084123F">
            <w:pPr>
              <w:pStyle w:val="TableParagraph"/>
              <w:rPr>
                <w:rFonts w:ascii="Times New Roman"/>
              </w:rPr>
            </w:pPr>
          </w:p>
        </w:tc>
        <w:tc>
          <w:tcPr>
            <w:tcW w:w="4232" w:type="dxa"/>
            <w:tcBorders>
              <w:top w:val="single" w:sz="8" w:space="0" w:color="000000"/>
            </w:tcBorders>
          </w:tcPr>
          <w:p w:rsidR="0084123F" w:rsidRDefault="005172AB">
            <w:pPr>
              <w:pStyle w:val="TableParagraph"/>
              <w:spacing w:before="2" w:line="259" w:lineRule="auto"/>
              <w:ind w:left="105"/>
              <w:rPr>
                <w:sz w:val="24"/>
              </w:rPr>
            </w:pPr>
            <w:r>
              <w:rPr>
                <w:sz w:val="24"/>
              </w:rPr>
              <w:t xml:space="preserve">Anastasio Eduardo Beltrán Espinoza. </w:t>
            </w:r>
            <w:hyperlink r:id="rId131">
              <w:r>
                <w:rPr>
                  <w:sz w:val="24"/>
                </w:rPr>
                <w:t>eduardojuventudbc@gmail.com</w:t>
              </w:r>
            </w:hyperlink>
          </w:p>
          <w:p w:rsidR="0084123F" w:rsidRDefault="005172AB">
            <w:pPr>
              <w:pStyle w:val="TableParagraph"/>
              <w:ind w:left="105"/>
              <w:rPr>
                <w:sz w:val="24"/>
              </w:rPr>
            </w:pPr>
            <w:r>
              <w:rPr>
                <w:sz w:val="24"/>
              </w:rPr>
              <w:t>(664) 973-6551</w:t>
            </w:r>
          </w:p>
        </w:tc>
        <w:tc>
          <w:tcPr>
            <w:tcW w:w="3944" w:type="dxa"/>
            <w:tcBorders>
              <w:top w:val="single" w:sz="8" w:space="0" w:color="000000"/>
            </w:tcBorders>
          </w:tcPr>
          <w:p w:rsidR="0084123F" w:rsidRDefault="005172AB">
            <w:pPr>
              <w:pStyle w:val="TableParagraph"/>
              <w:spacing w:before="2" w:line="259" w:lineRule="auto"/>
              <w:ind w:left="107" w:right="85"/>
              <w:rPr>
                <w:sz w:val="24"/>
              </w:rPr>
            </w:pPr>
            <w:r>
              <w:rPr>
                <w:sz w:val="24"/>
              </w:rPr>
              <w:t>Subdirección de Desarrollo integral de la Juventud</w:t>
            </w:r>
          </w:p>
        </w:tc>
        <w:tc>
          <w:tcPr>
            <w:tcW w:w="113" w:type="dxa"/>
            <w:tcBorders>
              <w:bottom w:val="nil"/>
            </w:tcBorders>
          </w:tcPr>
          <w:p w:rsidR="0084123F" w:rsidRDefault="0084123F">
            <w:pPr>
              <w:pStyle w:val="TableParagraph"/>
              <w:rPr>
                <w:rFonts w:ascii="Times New Roman"/>
              </w:rPr>
            </w:pPr>
          </w:p>
        </w:tc>
      </w:tr>
      <w:tr w:rsidR="0084123F">
        <w:trPr>
          <w:trHeight w:val="849"/>
        </w:trPr>
        <w:tc>
          <w:tcPr>
            <w:tcW w:w="8829" w:type="dxa"/>
            <w:gridSpan w:val="4"/>
            <w:tcBorders>
              <w:top w:val="nil"/>
            </w:tcBorders>
          </w:tcPr>
          <w:p w:rsidR="0084123F" w:rsidRDefault="0084123F">
            <w:pPr>
              <w:pStyle w:val="TableParagraph"/>
              <w:rPr>
                <w:rFonts w:ascii="Times New Roman"/>
              </w:rPr>
            </w:pPr>
          </w:p>
        </w:tc>
      </w:tr>
    </w:tbl>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5172AB">
      <w:pPr>
        <w:pStyle w:val="Textoindependiente"/>
        <w:spacing w:before="5"/>
        <w:rPr>
          <w:rFonts w:ascii="Times New Roman"/>
          <w:sz w:val="20"/>
        </w:rPr>
      </w:pPr>
      <w:r>
        <w:rPr>
          <w:lang w:val="en-US"/>
        </w:rPr>
        <w:pict>
          <v:shape id="_x0000_s1040" type="#_x0000_t202" style="position:absolute;margin-left:85.1pt;margin-top:13.75pt;width:442.2pt;height:162.65pt;z-index:251625984;mso-wrap-distance-left:0;mso-wrap-distance-right: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84123F">
                    <w:trPr>
                      <w:trHeight w:val="318"/>
                    </w:trPr>
                    <w:tc>
                      <w:tcPr>
                        <w:tcW w:w="8829" w:type="dxa"/>
                      </w:tcPr>
                      <w:p w:rsidR="0084123F" w:rsidRDefault="005172AB">
                        <w:pPr>
                          <w:pStyle w:val="TableParagraph"/>
                          <w:spacing w:before="2" w:line="296" w:lineRule="exact"/>
                          <w:ind w:left="175"/>
                          <w:rPr>
                            <w:b/>
                            <w:sz w:val="24"/>
                          </w:rPr>
                        </w:pPr>
                        <w:r>
                          <w:rPr>
                            <w:b/>
                            <w:sz w:val="24"/>
                          </w:rPr>
                          <w:t>6.  DATOS DE CONTRATACIÓN DE LA EVALUACIÓN</w:t>
                        </w:r>
                      </w:p>
                    </w:tc>
                  </w:tr>
                  <w:tr w:rsidR="0084123F">
                    <w:trPr>
                      <w:trHeight w:val="959"/>
                    </w:trPr>
                    <w:tc>
                      <w:tcPr>
                        <w:tcW w:w="8829" w:type="dxa"/>
                      </w:tcPr>
                      <w:p w:rsidR="0084123F" w:rsidRDefault="005172AB">
                        <w:pPr>
                          <w:pStyle w:val="TableParagraph"/>
                          <w:spacing w:before="5"/>
                          <w:ind w:left="100"/>
                          <w:rPr>
                            <w:b/>
                            <w:sz w:val="24"/>
                          </w:rPr>
                        </w:pPr>
                        <w:r>
                          <w:rPr>
                            <w:b/>
                            <w:sz w:val="24"/>
                          </w:rPr>
                          <w:t>6.1.</w:t>
                        </w:r>
                        <w:r>
                          <w:rPr>
                            <w:b/>
                            <w:spacing w:val="-52"/>
                            <w:sz w:val="24"/>
                          </w:rPr>
                          <w:t xml:space="preserve"> </w:t>
                        </w:r>
                        <w:r>
                          <w:rPr>
                            <w:b/>
                            <w:sz w:val="24"/>
                          </w:rPr>
                          <w:t>Tipo de contratación:</w:t>
                        </w:r>
                      </w:p>
                      <w:p w:rsidR="0084123F" w:rsidRDefault="005172AB">
                        <w:pPr>
                          <w:pStyle w:val="TableParagraph"/>
                          <w:tabs>
                            <w:tab w:val="left" w:pos="2282"/>
                            <w:tab w:val="left" w:pos="4240"/>
                            <w:tab w:val="left" w:pos="5191"/>
                            <w:tab w:val="left" w:pos="7640"/>
                          </w:tabs>
                          <w:spacing w:line="320" w:lineRule="atLeast"/>
                          <w:ind w:left="107" w:right="102"/>
                          <w:rPr>
                            <w:sz w:val="24"/>
                          </w:rPr>
                        </w:pPr>
                        <w:r>
                          <w:rPr>
                            <w:sz w:val="24"/>
                          </w:rPr>
                          <w:t>Adjudicación  directa</w:t>
                        </w:r>
                        <w:r>
                          <w:rPr>
                            <w:sz w:val="24"/>
                            <w:u w:val="single"/>
                          </w:rPr>
                          <w:t xml:space="preserve">   </w:t>
                        </w:r>
                        <w:r>
                          <w:rPr>
                            <w:sz w:val="24"/>
                          </w:rPr>
                          <w:t xml:space="preserve">x_  Invitación </w:t>
                        </w:r>
                        <w:r>
                          <w:rPr>
                            <w:spacing w:val="42"/>
                            <w:sz w:val="24"/>
                          </w:rPr>
                          <w:t xml:space="preserve"> </w:t>
                        </w:r>
                        <w:r>
                          <w:rPr>
                            <w:sz w:val="24"/>
                          </w:rPr>
                          <w:t xml:space="preserve">a </w:t>
                        </w:r>
                        <w:r>
                          <w:rPr>
                            <w:spacing w:val="13"/>
                            <w:sz w:val="24"/>
                          </w:rPr>
                          <w:t xml:space="preserve"> </w:t>
                        </w:r>
                        <w:r>
                          <w:rPr>
                            <w:sz w:val="24"/>
                          </w:rPr>
                          <w:t>tres</w:t>
                        </w:r>
                        <w:r>
                          <w:rPr>
                            <w:sz w:val="24"/>
                            <w:u w:val="single"/>
                          </w:rPr>
                          <w:tab/>
                        </w:r>
                        <w:r>
                          <w:rPr>
                            <w:sz w:val="24"/>
                          </w:rPr>
                          <w:t xml:space="preserve">Licitación </w:t>
                        </w:r>
                        <w:r>
                          <w:rPr>
                            <w:spacing w:val="13"/>
                            <w:sz w:val="24"/>
                          </w:rPr>
                          <w:t xml:space="preserve"> </w:t>
                        </w:r>
                        <w:r>
                          <w:rPr>
                            <w:sz w:val="24"/>
                          </w:rPr>
                          <w:t>pública</w:t>
                        </w:r>
                        <w:r>
                          <w:rPr>
                            <w:sz w:val="24"/>
                            <w:u w:val="single"/>
                          </w:rPr>
                          <w:tab/>
                        </w:r>
                        <w:r>
                          <w:rPr>
                            <w:sz w:val="24"/>
                          </w:rPr>
                          <w:t>Licitación pública</w:t>
                        </w:r>
                        <w:r>
                          <w:rPr>
                            <w:spacing w:val="-2"/>
                            <w:sz w:val="24"/>
                          </w:rPr>
                          <w:t xml:space="preserve"> </w:t>
                        </w:r>
                        <w:r>
                          <w:rPr>
                            <w:sz w:val="24"/>
                          </w:rPr>
                          <w:t>nacional</w:t>
                        </w:r>
                        <w:r>
                          <w:rPr>
                            <w:sz w:val="24"/>
                            <w:u w:val="single"/>
                          </w:rPr>
                          <w:tab/>
                        </w:r>
                        <w:r>
                          <w:rPr>
                            <w:sz w:val="24"/>
                          </w:rPr>
                          <w:t>Otra</w:t>
                        </w:r>
                        <w:r>
                          <w:rPr>
                            <w:spacing w:val="-2"/>
                            <w:sz w:val="24"/>
                          </w:rPr>
                          <w:t xml:space="preserve"> </w:t>
                        </w:r>
                        <w:r>
                          <w:rPr>
                            <w:sz w:val="24"/>
                          </w:rPr>
                          <w:t>(señalar)</w:t>
                        </w:r>
                        <w:r>
                          <w:rPr>
                            <w:sz w:val="24"/>
                            <w:u w:val="single"/>
                          </w:rPr>
                          <w:t xml:space="preserve"> </w:t>
                        </w:r>
                        <w:r>
                          <w:rPr>
                            <w:sz w:val="24"/>
                            <w:u w:val="single"/>
                          </w:rPr>
                          <w:tab/>
                        </w:r>
                      </w:p>
                    </w:tc>
                  </w:tr>
                  <w:tr w:rsidR="0084123F">
                    <w:trPr>
                      <w:trHeight w:val="635"/>
                    </w:trPr>
                    <w:tc>
                      <w:tcPr>
                        <w:tcW w:w="8829" w:type="dxa"/>
                      </w:tcPr>
                      <w:p w:rsidR="0084123F" w:rsidRDefault="005172AB">
                        <w:pPr>
                          <w:pStyle w:val="TableParagraph"/>
                          <w:ind w:left="100"/>
                          <w:rPr>
                            <w:b/>
                            <w:sz w:val="24"/>
                          </w:rPr>
                        </w:pPr>
                        <w:r>
                          <w:rPr>
                            <w:b/>
                            <w:sz w:val="24"/>
                          </w:rPr>
                          <w:t>6.2. Unidad administrativa responsable de contratar la evaluación:</w:t>
                        </w:r>
                      </w:p>
                      <w:p w:rsidR="0084123F" w:rsidRDefault="005172AB">
                        <w:pPr>
                          <w:pStyle w:val="TableParagraph"/>
                          <w:spacing w:line="296" w:lineRule="exact"/>
                          <w:ind w:left="107"/>
                          <w:rPr>
                            <w:sz w:val="24"/>
                          </w:rPr>
                        </w:pPr>
                        <w:r>
                          <w:rPr>
                            <w:sz w:val="24"/>
                          </w:rPr>
                          <w:t>Comité de Planeación para el Desarrollo del Estado de Baja California (COPLADE)</w:t>
                        </w:r>
                      </w:p>
                    </w:tc>
                  </w:tr>
                  <w:tr w:rsidR="0084123F">
                    <w:trPr>
                      <w:trHeight w:val="637"/>
                    </w:trPr>
                    <w:tc>
                      <w:tcPr>
                        <w:tcW w:w="8829" w:type="dxa"/>
                      </w:tcPr>
                      <w:p w:rsidR="0084123F" w:rsidRDefault="005172AB">
                        <w:pPr>
                          <w:pStyle w:val="TableParagraph"/>
                          <w:spacing w:before="1" w:line="320" w:lineRule="atLeast"/>
                          <w:ind w:left="534" w:hanging="435"/>
                          <w:rPr>
                            <w:sz w:val="24"/>
                          </w:rPr>
                        </w:pPr>
                        <w:r>
                          <w:rPr>
                            <w:b/>
                            <w:sz w:val="24"/>
                          </w:rPr>
                          <w:t>6.3.</w:t>
                        </w:r>
                        <w:r>
                          <w:rPr>
                            <w:b/>
                            <w:spacing w:val="-42"/>
                            <w:sz w:val="24"/>
                          </w:rPr>
                          <w:t xml:space="preserve"> </w:t>
                        </w:r>
                        <w:r>
                          <w:rPr>
                            <w:b/>
                            <w:sz w:val="24"/>
                          </w:rPr>
                          <w:t>Costo</w:t>
                        </w:r>
                        <w:r>
                          <w:rPr>
                            <w:b/>
                            <w:spacing w:val="-16"/>
                            <w:sz w:val="24"/>
                          </w:rPr>
                          <w:t xml:space="preserve"> </w:t>
                        </w:r>
                        <w:r>
                          <w:rPr>
                            <w:b/>
                            <w:sz w:val="24"/>
                          </w:rPr>
                          <w:t>total</w:t>
                        </w:r>
                        <w:r>
                          <w:rPr>
                            <w:b/>
                            <w:spacing w:val="-17"/>
                            <w:sz w:val="24"/>
                          </w:rPr>
                          <w:t xml:space="preserve"> </w:t>
                        </w:r>
                        <w:r>
                          <w:rPr>
                            <w:b/>
                            <w:sz w:val="24"/>
                          </w:rPr>
                          <w:t>de</w:t>
                        </w:r>
                        <w:r>
                          <w:rPr>
                            <w:b/>
                            <w:spacing w:val="-18"/>
                            <w:sz w:val="24"/>
                          </w:rPr>
                          <w:t xml:space="preserve"> </w:t>
                        </w:r>
                        <w:r>
                          <w:rPr>
                            <w:b/>
                            <w:sz w:val="24"/>
                          </w:rPr>
                          <w:t>la</w:t>
                        </w:r>
                        <w:r>
                          <w:rPr>
                            <w:b/>
                            <w:spacing w:val="-15"/>
                            <w:sz w:val="24"/>
                          </w:rPr>
                          <w:t xml:space="preserve"> </w:t>
                        </w:r>
                        <w:r>
                          <w:rPr>
                            <w:b/>
                            <w:sz w:val="24"/>
                          </w:rPr>
                          <w:t>evaluación:</w:t>
                        </w:r>
                        <w:r>
                          <w:rPr>
                            <w:b/>
                            <w:spacing w:val="-14"/>
                            <w:sz w:val="24"/>
                          </w:rPr>
                          <w:t xml:space="preserve"> </w:t>
                        </w:r>
                        <w:r>
                          <w:rPr>
                            <w:sz w:val="24"/>
                          </w:rPr>
                          <w:t>$</w:t>
                        </w:r>
                        <w:r>
                          <w:rPr>
                            <w:spacing w:val="-17"/>
                            <w:sz w:val="24"/>
                          </w:rPr>
                          <w:t xml:space="preserve"> </w:t>
                        </w:r>
                        <w:r>
                          <w:rPr>
                            <w:sz w:val="24"/>
                          </w:rPr>
                          <w:t>150,0000.00</w:t>
                        </w:r>
                        <w:r>
                          <w:rPr>
                            <w:spacing w:val="-20"/>
                            <w:sz w:val="24"/>
                          </w:rPr>
                          <w:t xml:space="preserve"> </w:t>
                        </w:r>
                        <w:r>
                          <w:rPr>
                            <w:sz w:val="24"/>
                          </w:rPr>
                          <w:t>M.N.</w:t>
                        </w:r>
                        <w:r>
                          <w:rPr>
                            <w:spacing w:val="-16"/>
                            <w:sz w:val="24"/>
                          </w:rPr>
                          <w:t xml:space="preserve"> </w:t>
                        </w:r>
                        <w:r>
                          <w:rPr>
                            <w:sz w:val="24"/>
                          </w:rPr>
                          <w:t>(Ciento</w:t>
                        </w:r>
                        <w:r>
                          <w:rPr>
                            <w:spacing w:val="-15"/>
                            <w:sz w:val="24"/>
                          </w:rPr>
                          <w:t xml:space="preserve"> </w:t>
                        </w:r>
                        <w:r>
                          <w:rPr>
                            <w:sz w:val="24"/>
                          </w:rPr>
                          <w:t>cincuenta</w:t>
                        </w:r>
                        <w:r>
                          <w:rPr>
                            <w:spacing w:val="-19"/>
                            <w:sz w:val="24"/>
                          </w:rPr>
                          <w:t xml:space="preserve"> </w:t>
                        </w:r>
                        <w:r>
                          <w:rPr>
                            <w:sz w:val="24"/>
                          </w:rPr>
                          <w:t>mil</w:t>
                        </w:r>
                        <w:r>
                          <w:rPr>
                            <w:spacing w:val="-18"/>
                            <w:sz w:val="24"/>
                          </w:rPr>
                          <w:t xml:space="preserve"> </w:t>
                        </w:r>
                        <w:r>
                          <w:rPr>
                            <w:sz w:val="24"/>
                          </w:rPr>
                          <w:t>pesos) más</w:t>
                        </w:r>
                        <w:r>
                          <w:rPr>
                            <w:spacing w:val="-5"/>
                            <w:sz w:val="24"/>
                          </w:rPr>
                          <w:t xml:space="preserve"> </w:t>
                        </w:r>
                        <w:r>
                          <w:rPr>
                            <w:sz w:val="24"/>
                          </w:rPr>
                          <w:t>IVA.</w:t>
                        </w:r>
                      </w:p>
                    </w:tc>
                  </w:tr>
                  <w:tr w:rsidR="0084123F">
                    <w:trPr>
                      <w:trHeight w:val="635"/>
                    </w:trPr>
                    <w:tc>
                      <w:tcPr>
                        <w:tcW w:w="8829" w:type="dxa"/>
                      </w:tcPr>
                      <w:p w:rsidR="0084123F" w:rsidRDefault="005172AB">
                        <w:pPr>
                          <w:pStyle w:val="TableParagraph"/>
                          <w:spacing w:before="2" w:line="320" w:lineRule="exact"/>
                          <w:ind w:left="534" w:hanging="435"/>
                          <w:rPr>
                            <w:sz w:val="24"/>
                          </w:rPr>
                        </w:pPr>
                        <w:r>
                          <w:rPr>
                            <w:b/>
                            <w:sz w:val="24"/>
                          </w:rPr>
                          <w:t xml:space="preserve">6.4. Fuente de financiamiento: </w:t>
                        </w:r>
                        <w:r>
                          <w:rPr>
                            <w:sz w:val="24"/>
                          </w:rPr>
                          <w:t>Recursos Fiscales Estatales Comité de Planeación para el Desarrollo del Estado de Baja California (COPLADE).</w:t>
                        </w:r>
                      </w:p>
                    </w:tc>
                  </w:tr>
                </w:tbl>
                <w:p w:rsidR="0084123F" w:rsidRDefault="0084123F">
                  <w:pPr>
                    <w:pStyle w:val="Textoindependiente"/>
                  </w:pPr>
                </w:p>
              </w:txbxContent>
            </v:textbox>
            <w10:wrap type="topAndBottom" anchorx="page"/>
          </v:shape>
        </w:pict>
      </w:r>
      <w:r>
        <w:rPr>
          <w:lang w:val="en-US"/>
        </w:rPr>
        <w:pict>
          <v:group id="_x0000_s1037" style="position:absolute;margin-left:551.75pt;margin-top:16.05pt;width:37.6pt;height:37.6pt;z-index:251678208;mso-wrap-distance-left:0;mso-wrap-distance-right:0;mso-position-horizontal-relative:page" coordorigin="11035,321" coordsize="752,752">
            <v:shape id="_x0000_s1039" style="position:absolute;left:11035;top:320;width:752;height:752" coordorigin="11035,321" coordsize="752,752" path="m11411,321r-76,7l11265,350r-64,35l11145,431r-46,55l11065,550r-22,71l11035,697r8,75l11065,843r34,64l11145,962r56,46l11265,1043r70,22l11411,1073r76,-8l11557,1043r64,-35l11677,962r46,-55l11757,843r22,-71l11787,697r-8,-76l11757,550r-34,-64l11677,431r-56,-46l11557,350r-70,-22l11411,321xe" fillcolor="#9dba60" stroked="f">
              <v:path arrowok="t"/>
            </v:shape>
            <v:shape id="_x0000_s1038" type="#_x0000_t202" style="position:absolute;left:11035;top:320;width:752;height:752" filled="f" stroked="f">
              <v:textbox inset="0,0,0,0">
                <w:txbxContent>
                  <w:p w:rsidR="0084123F" w:rsidRDefault="005172AB">
                    <w:pPr>
                      <w:spacing w:before="181"/>
                      <w:ind w:left="402"/>
                      <w:rPr>
                        <w:rFonts w:ascii="Calibri"/>
                        <w:b/>
                        <w:sz w:val="24"/>
                      </w:rPr>
                    </w:pPr>
                    <w:r>
                      <w:rPr>
                        <w:rFonts w:ascii="Calibri"/>
                        <w:b/>
                        <w:color w:val="FFFFFF"/>
                        <w:sz w:val="24"/>
                      </w:rPr>
                      <w:t>51</w:t>
                    </w:r>
                  </w:p>
                </w:txbxContent>
              </v:textbox>
            </v:shape>
            <w10:wrap type="topAndBottom" anchorx="page"/>
          </v:group>
        </w:pict>
      </w:r>
    </w:p>
    <w:p w:rsidR="0084123F" w:rsidRDefault="0084123F">
      <w:pPr>
        <w:pStyle w:val="Textoindependiente"/>
        <w:rPr>
          <w:rFonts w:ascii="Times New Roman"/>
          <w:sz w:val="20"/>
        </w:rPr>
      </w:pPr>
    </w:p>
    <w:p w:rsidR="0084123F" w:rsidRDefault="0084123F">
      <w:pPr>
        <w:pStyle w:val="Textoindependiente"/>
        <w:spacing w:before="6"/>
        <w:rPr>
          <w:rFonts w:ascii="Times New Roman"/>
          <w:sz w:val="27"/>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84123F">
        <w:trPr>
          <w:trHeight w:val="318"/>
        </w:trPr>
        <w:tc>
          <w:tcPr>
            <w:tcW w:w="8829" w:type="dxa"/>
          </w:tcPr>
          <w:p w:rsidR="0084123F" w:rsidRDefault="005172AB">
            <w:pPr>
              <w:pStyle w:val="TableParagraph"/>
              <w:spacing w:before="2" w:line="296" w:lineRule="exact"/>
              <w:ind w:left="175"/>
              <w:rPr>
                <w:b/>
                <w:sz w:val="24"/>
              </w:rPr>
            </w:pPr>
            <w:r>
              <w:rPr>
                <w:b/>
                <w:sz w:val="24"/>
              </w:rPr>
              <w:t>7.  DIFUSIÓN DE LA EVALUACIÓN</w:t>
            </w:r>
          </w:p>
        </w:tc>
      </w:tr>
      <w:tr w:rsidR="0084123F">
        <w:trPr>
          <w:trHeight w:val="1276"/>
        </w:trPr>
        <w:tc>
          <w:tcPr>
            <w:tcW w:w="8829" w:type="dxa"/>
          </w:tcPr>
          <w:p w:rsidR="0084123F" w:rsidRDefault="005172AB">
            <w:pPr>
              <w:pStyle w:val="TableParagraph"/>
              <w:spacing w:before="2"/>
              <w:ind w:left="107"/>
              <w:rPr>
                <w:b/>
                <w:sz w:val="24"/>
              </w:rPr>
            </w:pPr>
            <w:r>
              <w:rPr>
                <w:b/>
                <w:sz w:val="24"/>
              </w:rPr>
              <w:t>7.1 Difusión en internet de la evaluación:</w:t>
            </w:r>
          </w:p>
          <w:p w:rsidR="0084123F" w:rsidRDefault="005172AB">
            <w:pPr>
              <w:pStyle w:val="TableParagraph"/>
              <w:spacing w:line="320" w:lineRule="atLeast"/>
              <w:ind w:left="107" w:right="2099"/>
              <w:rPr>
                <w:sz w:val="24"/>
              </w:rPr>
            </w:pPr>
            <w:r>
              <w:rPr>
                <w:sz w:val="24"/>
              </w:rPr>
              <w:t>Página web de COPLAD</w:t>
            </w:r>
            <w:hyperlink r:id="rId132">
              <w:r>
                <w:rPr>
                  <w:sz w:val="24"/>
                </w:rPr>
                <w:t>E http://www.copladebc.gob.mx/</w:t>
              </w:r>
            </w:hyperlink>
            <w:r>
              <w:rPr>
                <w:sz w:val="24"/>
              </w:rPr>
              <w:t xml:space="preserve"> </w:t>
            </w:r>
            <w:r>
              <w:rPr>
                <w:b/>
                <w:sz w:val="24"/>
              </w:rPr>
              <w:t xml:space="preserve">Página web Monitor de Seguimiento Ciudadano </w:t>
            </w:r>
            <w:hyperlink r:id="rId133">
              <w:r>
                <w:rPr>
                  <w:sz w:val="24"/>
                </w:rPr>
                <w:t>http://indicadores.bajacalifornia.gob.mx/monitorbc/index.html</w:t>
              </w:r>
            </w:hyperlink>
          </w:p>
        </w:tc>
      </w:tr>
      <w:tr w:rsidR="0084123F">
        <w:trPr>
          <w:trHeight w:val="1277"/>
        </w:trPr>
        <w:tc>
          <w:tcPr>
            <w:tcW w:w="8829" w:type="dxa"/>
          </w:tcPr>
          <w:p w:rsidR="0084123F" w:rsidRDefault="005172AB">
            <w:pPr>
              <w:pStyle w:val="TableParagraph"/>
              <w:spacing w:before="3"/>
              <w:ind w:left="57"/>
              <w:rPr>
                <w:b/>
                <w:sz w:val="24"/>
              </w:rPr>
            </w:pPr>
            <w:r>
              <w:rPr>
                <w:b/>
                <w:sz w:val="24"/>
              </w:rPr>
              <w:t>7.2Difusión en internet del formato:</w:t>
            </w:r>
          </w:p>
          <w:p w:rsidR="0084123F" w:rsidRDefault="005172AB">
            <w:pPr>
              <w:pStyle w:val="TableParagraph"/>
              <w:ind w:left="107"/>
              <w:rPr>
                <w:sz w:val="24"/>
              </w:rPr>
            </w:pPr>
            <w:r>
              <w:rPr>
                <w:sz w:val="24"/>
              </w:rPr>
              <w:t xml:space="preserve">Página web de COPLADE </w:t>
            </w:r>
            <w:hyperlink r:id="rId134">
              <w:r>
                <w:rPr>
                  <w:sz w:val="24"/>
                </w:rPr>
                <w:t>http://www.copladebc.gob.mx/</w:t>
              </w:r>
            </w:hyperlink>
          </w:p>
          <w:p w:rsidR="0084123F" w:rsidRDefault="005172AB">
            <w:pPr>
              <w:pStyle w:val="TableParagraph"/>
              <w:ind w:left="107"/>
              <w:rPr>
                <w:b/>
                <w:sz w:val="24"/>
              </w:rPr>
            </w:pPr>
            <w:r>
              <w:rPr>
                <w:b/>
                <w:sz w:val="24"/>
              </w:rPr>
              <w:t>Página web Monitor de Seguimiento Ciudadano</w:t>
            </w:r>
          </w:p>
          <w:p w:rsidR="0084123F" w:rsidRDefault="005172AB">
            <w:pPr>
              <w:pStyle w:val="TableParagraph"/>
              <w:spacing w:line="296" w:lineRule="exact"/>
              <w:ind w:left="107"/>
              <w:rPr>
                <w:sz w:val="24"/>
              </w:rPr>
            </w:pPr>
            <w:hyperlink r:id="rId135">
              <w:r>
                <w:rPr>
                  <w:sz w:val="24"/>
                </w:rPr>
                <w:t>http://indicadores.bajacalifornia.gob.mx/monitorbc/index.html</w:t>
              </w:r>
            </w:hyperlink>
          </w:p>
        </w:tc>
      </w:tr>
    </w:tbl>
    <w:p w:rsidR="0084123F" w:rsidRDefault="0084123F">
      <w:pPr>
        <w:spacing w:line="296" w:lineRule="exact"/>
        <w:rPr>
          <w:sz w:val="24"/>
        </w:rPr>
        <w:sectPr w:rsidR="0084123F">
          <w:pgSz w:w="12240" w:h="15840"/>
          <w:pgMar w:top="1460" w:right="340" w:bottom="1260" w:left="1600" w:header="176" w:footer="1067" w:gutter="0"/>
          <w:cols w:space="720"/>
        </w:sect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spacing w:before="3" w:after="1"/>
        <w:rPr>
          <w:rFonts w:ascii="Times New Roman"/>
          <w:sz w:val="18"/>
        </w:rPr>
      </w:pPr>
    </w:p>
    <w:p w:rsidR="0084123F" w:rsidRDefault="005172AB">
      <w:pPr>
        <w:pStyle w:val="Textoindependiente"/>
        <w:ind w:left="9435"/>
        <w:rPr>
          <w:rFonts w:ascii="Times New Roman"/>
          <w:sz w:val="20"/>
        </w:rPr>
      </w:pPr>
      <w:r>
        <w:rPr>
          <w:rFonts w:ascii="Times New Roman"/>
          <w:sz w:val="20"/>
          <w:lang w:val="en-US"/>
        </w:rPr>
      </w:r>
      <w:r>
        <w:rPr>
          <w:rFonts w:ascii="Times New Roman"/>
          <w:sz w:val="20"/>
        </w:rPr>
        <w:pict>
          <v:group id="_x0000_s1034" style="width:37.6pt;height:37.6pt;mso-position-horizontal-relative:char;mso-position-vertical-relative:line" coordsize="752,752">
            <v:shape id="_x0000_s1036" style="position:absolute;width:752;height:752" coordsize="752,752" path="m376,l300,8,230,30,166,64r-56,46l64,166,30,230,8,300,,376r8,76l30,522r34,64l110,642r56,46l230,722r70,22l376,752r76,-8l522,722r64,-34l642,642r46,-56l722,522r22,-70l752,376r-8,-76l722,230,688,166,642,110,586,64,522,30,452,8,376,xe" fillcolor="#9dba60" stroked="f">
              <v:path arrowok="t"/>
            </v:shape>
            <v:shape id="_x0000_s1035" type="#_x0000_t202" style="position:absolute;width:752;height:752" filled="f" stroked="f">
              <v:textbox inset="0,0,0,0">
                <w:txbxContent>
                  <w:p w:rsidR="0084123F" w:rsidRDefault="005172AB">
                    <w:pPr>
                      <w:spacing w:before="181"/>
                      <w:ind w:left="402"/>
                      <w:rPr>
                        <w:rFonts w:ascii="Calibri"/>
                        <w:b/>
                        <w:sz w:val="24"/>
                      </w:rPr>
                    </w:pPr>
                    <w:r>
                      <w:rPr>
                        <w:rFonts w:ascii="Calibri"/>
                        <w:b/>
                        <w:color w:val="FFFFFF"/>
                        <w:sz w:val="24"/>
                      </w:rPr>
                      <w:t>52</w:t>
                    </w:r>
                  </w:p>
                </w:txbxContent>
              </v:textbox>
            </v:shape>
            <w10:anchorlock/>
          </v:group>
        </w:pict>
      </w: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5172AB">
      <w:pPr>
        <w:pStyle w:val="Textoindependiente"/>
        <w:spacing w:before="5"/>
        <w:rPr>
          <w:rFonts w:ascii="Times New Roman"/>
          <w:sz w:val="29"/>
        </w:rPr>
      </w:pPr>
      <w:r>
        <w:rPr>
          <w:noProof/>
          <w:lang w:eastAsia="es-MX"/>
        </w:rPr>
        <w:drawing>
          <wp:anchor distT="0" distB="0" distL="0" distR="0" simplePos="0" relativeHeight="251615744" behindDoc="0" locked="0" layoutInCell="1" allowOverlap="1">
            <wp:simplePos x="0" y="0"/>
            <wp:positionH relativeFrom="page">
              <wp:posOffset>1597025</wp:posOffset>
            </wp:positionH>
            <wp:positionV relativeFrom="paragraph">
              <wp:posOffset>239740</wp:posOffset>
            </wp:positionV>
            <wp:extent cx="1438807" cy="490632"/>
            <wp:effectExtent l="0" t="0" r="0" b="0"/>
            <wp:wrapTopAndBottom/>
            <wp:docPr id="1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jpeg"/>
                    <pic:cNvPicPr/>
                  </pic:nvPicPr>
                  <pic:blipFill>
                    <a:blip r:embed="rId13" cstate="print"/>
                    <a:stretch>
                      <a:fillRect/>
                    </a:stretch>
                  </pic:blipFill>
                  <pic:spPr>
                    <a:xfrm>
                      <a:off x="0" y="0"/>
                      <a:ext cx="1438807" cy="490632"/>
                    </a:xfrm>
                    <a:prstGeom prst="rect">
                      <a:avLst/>
                    </a:prstGeom>
                  </pic:spPr>
                </pic:pic>
              </a:graphicData>
            </a:graphic>
          </wp:anchor>
        </w:drawing>
      </w:r>
      <w:r>
        <w:rPr>
          <w:noProof/>
          <w:lang w:eastAsia="es-MX"/>
        </w:rPr>
        <w:drawing>
          <wp:anchor distT="0" distB="0" distL="0" distR="0" simplePos="0" relativeHeight="251616768" behindDoc="0" locked="0" layoutInCell="1" allowOverlap="1">
            <wp:simplePos x="0" y="0"/>
            <wp:positionH relativeFrom="page">
              <wp:posOffset>3945890</wp:posOffset>
            </wp:positionH>
            <wp:positionV relativeFrom="paragraph">
              <wp:posOffset>249265</wp:posOffset>
            </wp:positionV>
            <wp:extent cx="2045298" cy="548354"/>
            <wp:effectExtent l="0" t="0" r="0" b="0"/>
            <wp:wrapTopAndBottom/>
            <wp:docPr id="1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png"/>
                    <pic:cNvPicPr/>
                  </pic:nvPicPr>
                  <pic:blipFill>
                    <a:blip r:embed="rId14" cstate="print"/>
                    <a:stretch>
                      <a:fillRect/>
                    </a:stretch>
                  </pic:blipFill>
                  <pic:spPr>
                    <a:xfrm>
                      <a:off x="0" y="0"/>
                      <a:ext cx="2045298" cy="548354"/>
                    </a:xfrm>
                    <a:prstGeom prst="rect">
                      <a:avLst/>
                    </a:prstGeom>
                  </pic:spPr>
                </pic:pic>
              </a:graphicData>
            </a:graphic>
          </wp:anchor>
        </w:drawing>
      </w:r>
    </w:p>
    <w:p w:rsidR="0084123F" w:rsidRDefault="0084123F">
      <w:pPr>
        <w:rPr>
          <w:rFonts w:ascii="Times New Roman"/>
          <w:sz w:val="29"/>
        </w:rPr>
        <w:sectPr w:rsidR="0084123F">
          <w:headerReference w:type="default" r:id="rId136"/>
          <w:footerReference w:type="default" r:id="rId137"/>
          <w:pgSz w:w="12240" w:h="15840"/>
          <w:pgMar w:top="1460" w:right="340" w:bottom="280" w:left="1600" w:header="176" w:footer="0" w:gutter="0"/>
          <w:cols w:space="720"/>
        </w:sectPr>
      </w:pPr>
    </w:p>
    <w:p w:rsidR="0084123F" w:rsidRDefault="005172AB">
      <w:pPr>
        <w:pStyle w:val="Textoindependiente"/>
        <w:rPr>
          <w:rFonts w:ascii="Times New Roman"/>
          <w:sz w:val="20"/>
        </w:rPr>
      </w:pPr>
      <w:r>
        <w:rPr>
          <w:lang w:val="en-US"/>
        </w:rPr>
        <w:lastRenderedPageBreak/>
        <w:pict>
          <v:group id="_x0000_s1026" style="position:absolute;margin-left:-1pt;margin-top:-1pt;width:612.5pt;height:660pt;z-index:-251627008;mso-position-horizontal-relative:page;mso-position-vertical-relative:page" coordorigin="-20,-20" coordsize="12250,13200">
            <v:shape id="_x0000_s1033" type="#_x0000_t75" style="position:absolute;width:1094;height:13130">
              <v:imagedata r:id="rId138" o:title=""/>
            </v:shape>
            <v:shape id="_x0000_s1032" style="position:absolute;width:1094;height:13130" coordsize="1094,13130" path="m,13130r1094,l1094,,,e" filled="f" strokecolor="#385d89" strokeweight="2pt">
              <v:path arrowok="t"/>
            </v:shape>
            <v:shape id="_x0000_s1031" type="#_x0000_t75" style="position:absolute;left:1137;top:1;width:1170;height:13130">
              <v:imagedata r:id="rId139" o:title=""/>
            </v:shape>
            <v:rect id="_x0000_s1030" style="position:absolute;left:1137;top:1;width:1170;height:13130" filled="f" strokecolor="#385d89" strokeweight="2pt"/>
            <v:rect id="_x0000_s1029" style="position:absolute;left:2310;top:30;width:9900;height:13130" fillcolor="#92d050" stroked="f"/>
            <v:rect id="_x0000_s1028" style="position:absolute;left:2310;top:30;width:9900;height:13130" filled="f" strokecolor="white" strokeweight="2pt"/>
            <v:shape id="_x0000_s1027" type="#_x0000_t75" style="position:absolute;left:3390;top:1920;width:6747;height:1829">
              <v:imagedata r:id="rId140" o:title=""/>
            </v:shape>
            <w10:wrap anchorx="page" anchory="page"/>
          </v:group>
        </w:pict>
      </w: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0"/>
        </w:rPr>
      </w:pPr>
    </w:p>
    <w:p w:rsidR="0084123F" w:rsidRDefault="0084123F">
      <w:pPr>
        <w:pStyle w:val="Textoindependiente"/>
        <w:rPr>
          <w:rFonts w:ascii="Times New Roman"/>
          <w:sz w:val="25"/>
        </w:rPr>
      </w:pPr>
    </w:p>
    <w:p w:rsidR="0084123F" w:rsidRDefault="005172AB">
      <w:pPr>
        <w:tabs>
          <w:tab w:val="left" w:pos="6517"/>
        </w:tabs>
        <w:ind w:left="110"/>
        <w:rPr>
          <w:rFonts w:ascii="Times New Roman"/>
          <w:sz w:val="20"/>
        </w:rPr>
      </w:pPr>
      <w:bookmarkStart w:id="7" w:name="ZARATE_TARJETA_2017-2-2.pdf_(p.56)"/>
      <w:bookmarkEnd w:id="7"/>
      <w:r>
        <w:rPr>
          <w:rFonts w:ascii="Times New Roman"/>
          <w:noProof/>
          <w:sz w:val="20"/>
          <w:lang w:eastAsia="es-MX"/>
        </w:rPr>
        <w:drawing>
          <wp:inline distT="0" distB="0" distL="0" distR="0">
            <wp:extent cx="1813559" cy="680085"/>
            <wp:effectExtent l="0" t="0" r="0" b="0"/>
            <wp:docPr id="13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jpeg"/>
                    <pic:cNvPicPr/>
                  </pic:nvPicPr>
                  <pic:blipFill>
                    <a:blip r:embed="rId141" cstate="print"/>
                    <a:stretch>
                      <a:fillRect/>
                    </a:stretch>
                  </pic:blipFill>
                  <pic:spPr>
                    <a:xfrm>
                      <a:off x="0" y="0"/>
                      <a:ext cx="1813559" cy="680085"/>
                    </a:xfrm>
                    <a:prstGeom prst="rect">
                      <a:avLst/>
                    </a:prstGeom>
                  </pic:spPr>
                </pic:pic>
              </a:graphicData>
            </a:graphic>
          </wp:inline>
        </w:drawing>
      </w:r>
      <w:r>
        <w:rPr>
          <w:rFonts w:ascii="Times New Roman"/>
          <w:sz w:val="20"/>
        </w:rPr>
        <w:tab/>
      </w:r>
      <w:r>
        <w:rPr>
          <w:rFonts w:ascii="Times New Roman"/>
          <w:noProof/>
          <w:position w:val="2"/>
          <w:sz w:val="20"/>
          <w:lang w:eastAsia="es-MX"/>
        </w:rPr>
        <w:drawing>
          <wp:inline distT="0" distB="0" distL="0" distR="0">
            <wp:extent cx="1017372" cy="1038225"/>
            <wp:effectExtent l="0" t="0" r="0" b="0"/>
            <wp:docPr id="1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png"/>
                    <pic:cNvPicPr/>
                  </pic:nvPicPr>
                  <pic:blipFill>
                    <a:blip r:embed="rId11" cstate="print"/>
                    <a:stretch>
                      <a:fillRect/>
                    </a:stretch>
                  </pic:blipFill>
                  <pic:spPr>
                    <a:xfrm>
                      <a:off x="0" y="0"/>
                      <a:ext cx="1017372" cy="1038225"/>
                    </a:xfrm>
                    <a:prstGeom prst="rect">
                      <a:avLst/>
                    </a:prstGeom>
                  </pic:spPr>
                </pic:pic>
              </a:graphicData>
            </a:graphic>
          </wp:inline>
        </w:drawing>
      </w:r>
    </w:p>
    <w:sectPr w:rsidR="0084123F">
      <w:headerReference w:type="default" r:id="rId142"/>
      <w:footerReference w:type="default" r:id="rId143"/>
      <w:pgSz w:w="12240" w:h="15840"/>
      <w:pgMar w:top="150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2AB" w:rsidRDefault="005172AB">
      <w:r>
        <w:separator/>
      </w:r>
    </w:p>
  </w:endnote>
  <w:endnote w:type="continuationSeparator" w:id="0">
    <w:p w:rsidR="005172AB" w:rsidRDefault="00517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00000003" w:usb1="00000000" w:usb2="00003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Nirmala UI">
    <w:panose1 w:val="020B0502040204020203"/>
    <w:charset w:val="00"/>
    <w:family w:val="swiss"/>
    <w:pitch w:val="variable"/>
    <w:sig w:usb0="80FF8023" w:usb1="0000004A" w:usb2="000002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5087" behindDoc="1" locked="0" layoutInCell="1" allowOverlap="1">
          <wp:simplePos x="0" y="0"/>
          <wp:positionH relativeFrom="page">
            <wp:posOffset>3945890</wp:posOffset>
          </wp:positionH>
          <wp:positionV relativeFrom="page">
            <wp:posOffset>9263303</wp:posOffset>
          </wp:positionV>
          <wp:extent cx="2060575" cy="552450"/>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55111" behindDoc="1" locked="0" layoutInCell="1" allowOverlap="1">
          <wp:simplePos x="0" y="0"/>
          <wp:positionH relativeFrom="page">
            <wp:posOffset>1597025</wp:posOffset>
          </wp:positionH>
          <wp:positionV relativeFrom="page">
            <wp:posOffset>9253778</wp:posOffset>
          </wp:positionV>
          <wp:extent cx="1435735" cy="489584"/>
          <wp:effectExtent l="0" t="0" r="0" b="0"/>
          <wp:wrapNone/>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5471" behindDoc="1" locked="0" layoutInCell="1" allowOverlap="1">
          <wp:simplePos x="0" y="0"/>
          <wp:positionH relativeFrom="page">
            <wp:posOffset>3945890</wp:posOffset>
          </wp:positionH>
          <wp:positionV relativeFrom="page">
            <wp:posOffset>9263303</wp:posOffset>
          </wp:positionV>
          <wp:extent cx="2060575" cy="552450"/>
          <wp:effectExtent l="0" t="0" r="0" b="0"/>
          <wp:wrapNone/>
          <wp:docPr id="7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55495" behindDoc="1" locked="0" layoutInCell="1" allowOverlap="1">
          <wp:simplePos x="0" y="0"/>
          <wp:positionH relativeFrom="page">
            <wp:posOffset>1597025</wp:posOffset>
          </wp:positionH>
          <wp:positionV relativeFrom="page">
            <wp:posOffset>9253778</wp:posOffset>
          </wp:positionV>
          <wp:extent cx="1435735" cy="489584"/>
          <wp:effectExtent l="0" t="0" r="0" b="0"/>
          <wp:wrapNone/>
          <wp:docPr id="7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5519" behindDoc="1" locked="0" layoutInCell="1" allowOverlap="1">
          <wp:simplePos x="0" y="0"/>
          <wp:positionH relativeFrom="page">
            <wp:posOffset>3945890</wp:posOffset>
          </wp:positionH>
          <wp:positionV relativeFrom="page">
            <wp:posOffset>9263303</wp:posOffset>
          </wp:positionV>
          <wp:extent cx="2060575" cy="552450"/>
          <wp:effectExtent l="0" t="0" r="0" b="0"/>
          <wp:wrapNone/>
          <wp:docPr id="10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55543" behindDoc="1" locked="0" layoutInCell="1" allowOverlap="1">
          <wp:simplePos x="0" y="0"/>
          <wp:positionH relativeFrom="page">
            <wp:posOffset>1597025</wp:posOffset>
          </wp:positionH>
          <wp:positionV relativeFrom="page">
            <wp:posOffset>9253778</wp:posOffset>
          </wp:positionV>
          <wp:extent cx="1435735" cy="489584"/>
          <wp:effectExtent l="0" t="0" r="0" b="0"/>
          <wp:wrapNone/>
          <wp:docPr id="10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84123F">
    <w:pPr>
      <w:pStyle w:val="Textoindependiente"/>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5567" behindDoc="1" locked="0" layoutInCell="1" allowOverlap="1">
          <wp:simplePos x="0" y="0"/>
          <wp:positionH relativeFrom="page">
            <wp:posOffset>3945890</wp:posOffset>
          </wp:positionH>
          <wp:positionV relativeFrom="page">
            <wp:posOffset>9263303</wp:posOffset>
          </wp:positionV>
          <wp:extent cx="2060575" cy="552450"/>
          <wp:effectExtent l="0" t="0" r="0" b="0"/>
          <wp:wrapNone/>
          <wp:docPr id="10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55591" behindDoc="1" locked="0" layoutInCell="1" allowOverlap="1">
          <wp:simplePos x="0" y="0"/>
          <wp:positionH relativeFrom="page">
            <wp:posOffset>1597025</wp:posOffset>
          </wp:positionH>
          <wp:positionV relativeFrom="page">
            <wp:posOffset>9253778</wp:posOffset>
          </wp:positionV>
          <wp:extent cx="1435735" cy="489584"/>
          <wp:effectExtent l="0" t="0" r="0" b="0"/>
          <wp:wrapNone/>
          <wp:docPr id="1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5615" behindDoc="1" locked="0" layoutInCell="1" allowOverlap="1">
          <wp:simplePos x="0" y="0"/>
          <wp:positionH relativeFrom="page">
            <wp:posOffset>3945890</wp:posOffset>
          </wp:positionH>
          <wp:positionV relativeFrom="page">
            <wp:posOffset>9263303</wp:posOffset>
          </wp:positionV>
          <wp:extent cx="2060575" cy="552450"/>
          <wp:effectExtent l="0" t="0" r="0" b="0"/>
          <wp:wrapNone/>
          <wp:docPr id="1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9.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55639" behindDoc="1" locked="0" layoutInCell="1" allowOverlap="1">
          <wp:simplePos x="0" y="0"/>
          <wp:positionH relativeFrom="page">
            <wp:posOffset>1597025</wp:posOffset>
          </wp:positionH>
          <wp:positionV relativeFrom="page">
            <wp:posOffset>9253778</wp:posOffset>
          </wp:positionV>
          <wp:extent cx="1435735" cy="489584"/>
          <wp:effectExtent l="0" t="0" r="0" b="0"/>
          <wp:wrapNone/>
          <wp:docPr id="1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5663" behindDoc="1" locked="0" layoutInCell="1" allowOverlap="1">
          <wp:simplePos x="0" y="0"/>
          <wp:positionH relativeFrom="page">
            <wp:posOffset>3945890</wp:posOffset>
          </wp:positionH>
          <wp:positionV relativeFrom="page">
            <wp:posOffset>9263303</wp:posOffset>
          </wp:positionV>
          <wp:extent cx="2060575" cy="552450"/>
          <wp:effectExtent l="0" t="0" r="0" b="0"/>
          <wp:wrapNone/>
          <wp:docPr id="1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55687" behindDoc="1" locked="0" layoutInCell="1" allowOverlap="1">
          <wp:simplePos x="0" y="0"/>
          <wp:positionH relativeFrom="page">
            <wp:posOffset>1597025</wp:posOffset>
          </wp:positionH>
          <wp:positionV relativeFrom="page">
            <wp:posOffset>9253778</wp:posOffset>
          </wp:positionV>
          <wp:extent cx="1435735" cy="489584"/>
          <wp:effectExtent l="0" t="0" r="0" b="0"/>
          <wp:wrapNone/>
          <wp:docPr id="1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5711" behindDoc="1" locked="0" layoutInCell="1" allowOverlap="1">
          <wp:simplePos x="0" y="0"/>
          <wp:positionH relativeFrom="page">
            <wp:posOffset>3945890</wp:posOffset>
          </wp:positionH>
          <wp:positionV relativeFrom="page">
            <wp:posOffset>9263303</wp:posOffset>
          </wp:positionV>
          <wp:extent cx="2060575" cy="552450"/>
          <wp:effectExtent l="0" t="0" r="0" b="0"/>
          <wp:wrapNone/>
          <wp:docPr id="1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55735" behindDoc="1" locked="0" layoutInCell="1" allowOverlap="1">
          <wp:simplePos x="0" y="0"/>
          <wp:positionH relativeFrom="page">
            <wp:posOffset>1597025</wp:posOffset>
          </wp:positionH>
          <wp:positionV relativeFrom="page">
            <wp:posOffset>9253778</wp:posOffset>
          </wp:positionV>
          <wp:extent cx="1435735" cy="489584"/>
          <wp:effectExtent l="0" t="0" r="0" b="0"/>
          <wp:wrapNone/>
          <wp:docPr id="1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84123F">
    <w:pPr>
      <w:pStyle w:val="Textoindependiente"/>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84123F">
    <w:pPr>
      <w:pStyle w:val="Textoindependien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5135" behindDoc="1" locked="0" layoutInCell="1" allowOverlap="1">
          <wp:simplePos x="0" y="0"/>
          <wp:positionH relativeFrom="page">
            <wp:posOffset>3945890</wp:posOffset>
          </wp:positionH>
          <wp:positionV relativeFrom="page">
            <wp:posOffset>9263303</wp:posOffset>
          </wp:positionV>
          <wp:extent cx="2060575" cy="552450"/>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55159" behindDoc="1" locked="0" layoutInCell="1" allowOverlap="1">
          <wp:simplePos x="0" y="0"/>
          <wp:positionH relativeFrom="page">
            <wp:posOffset>1597025</wp:posOffset>
          </wp:positionH>
          <wp:positionV relativeFrom="page">
            <wp:posOffset>9253778</wp:posOffset>
          </wp:positionV>
          <wp:extent cx="1435735" cy="489584"/>
          <wp:effectExtent l="0" t="0" r="0" b="0"/>
          <wp:wrapNone/>
          <wp:docPr id="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5183" behindDoc="1" locked="0" layoutInCell="1" allowOverlap="1">
          <wp:simplePos x="0" y="0"/>
          <wp:positionH relativeFrom="page">
            <wp:posOffset>3945890</wp:posOffset>
          </wp:positionH>
          <wp:positionV relativeFrom="page">
            <wp:posOffset>9263303</wp:posOffset>
          </wp:positionV>
          <wp:extent cx="2060575" cy="552450"/>
          <wp:effectExtent l="0" t="0" r="0" b="0"/>
          <wp:wrapNone/>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55207" behindDoc="1" locked="0" layoutInCell="1" allowOverlap="1">
          <wp:simplePos x="0" y="0"/>
          <wp:positionH relativeFrom="page">
            <wp:posOffset>1597025</wp:posOffset>
          </wp:positionH>
          <wp:positionV relativeFrom="page">
            <wp:posOffset>9253778</wp:posOffset>
          </wp:positionV>
          <wp:extent cx="1435735" cy="489584"/>
          <wp:effectExtent l="0" t="0" r="0" b="0"/>
          <wp:wrapNone/>
          <wp:docPr id="3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5231" behindDoc="1" locked="0" layoutInCell="1" allowOverlap="1">
          <wp:simplePos x="0" y="0"/>
          <wp:positionH relativeFrom="page">
            <wp:posOffset>3945890</wp:posOffset>
          </wp:positionH>
          <wp:positionV relativeFrom="page">
            <wp:posOffset>9263303</wp:posOffset>
          </wp:positionV>
          <wp:extent cx="2060575" cy="552450"/>
          <wp:effectExtent l="0" t="0" r="0" b="0"/>
          <wp:wrapNone/>
          <wp:docPr id="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55255" behindDoc="1" locked="0" layoutInCell="1" allowOverlap="1">
          <wp:simplePos x="0" y="0"/>
          <wp:positionH relativeFrom="page">
            <wp:posOffset>1597025</wp:posOffset>
          </wp:positionH>
          <wp:positionV relativeFrom="page">
            <wp:posOffset>9253778</wp:posOffset>
          </wp:positionV>
          <wp:extent cx="1435735" cy="489584"/>
          <wp:effectExtent l="0" t="0" r="0" b="0"/>
          <wp:wrapNone/>
          <wp:docPr id="3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5279" behindDoc="1" locked="0" layoutInCell="1" allowOverlap="1">
          <wp:simplePos x="0" y="0"/>
          <wp:positionH relativeFrom="page">
            <wp:posOffset>3945890</wp:posOffset>
          </wp:positionH>
          <wp:positionV relativeFrom="page">
            <wp:posOffset>9263303</wp:posOffset>
          </wp:positionV>
          <wp:extent cx="2060575" cy="552450"/>
          <wp:effectExtent l="0" t="0" r="0" b="0"/>
          <wp:wrapNone/>
          <wp:docPr id="4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55303" behindDoc="1" locked="0" layoutInCell="1" allowOverlap="1">
          <wp:simplePos x="0" y="0"/>
          <wp:positionH relativeFrom="page">
            <wp:posOffset>1597025</wp:posOffset>
          </wp:positionH>
          <wp:positionV relativeFrom="page">
            <wp:posOffset>9253778</wp:posOffset>
          </wp:positionV>
          <wp:extent cx="1435735" cy="489584"/>
          <wp:effectExtent l="0" t="0" r="0" b="0"/>
          <wp:wrapNone/>
          <wp:docPr id="4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84123F">
    <w:pPr>
      <w:pStyle w:val="Textoindependien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5327" behindDoc="1" locked="0" layoutInCell="1" allowOverlap="1">
          <wp:simplePos x="0" y="0"/>
          <wp:positionH relativeFrom="page">
            <wp:posOffset>3945890</wp:posOffset>
          </wp:positionH>
          <wp:positionV relativeFrom="page">
            <wp:posOffset>9263303</wp:posOffset>
          </wp:positionV>
          <wp:extent cx="2060575" cy="552450"/>
          <wp:effectExtent l="0" t="0" r="0" b="0"/>
          <wp:wrapNone/>
          <wp:docPr id="4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55351" behindDoc="1" locked="0" layoutInCell="1" allowOverlap="1">
          <wp:simplePos x="0" y="0"/>
          <wp:positionH relativeFrom="page">
            <wp:posOffset>1597025</wp:posOffset>
          </wp:positionH>
          <wp:positionV relativeFrom="page">
            <wp:posOffset>9253778</wp:posOffset>
          </wp:positionV>
          <wp:extent cx="1435735" cy="489584"/>
          <wp:effectExtent l="0" t="0" r="0" b="0"/>
          <wp:wrapNone/>
          <wp:docPr id="5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5375" behindDoc="1" locked="0" layoutInCell="1" allowOverlap="1">
          <wp:simplePos x="0" y="0"/>
          <wp:positionH relativeFrom="page">
            <wp:posOffset>3945890</wp:posOffset>
          </wp:positionH>
          <wp:positionV relativeFrom="page">
            <wp:posOffset>9263303</wp:posOffset>
          </wp:positionV>
          <wp:extent cx="2060575" cy="552450"/>
          <wp:effectExtent l="0" t="0" r="0" b="0"/>
          <wp:wrapNone/>
          <wp:docPr id="5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55399" behindDoc="1" locked="0" layoutInCell="1" allowOverlap="1">
          <wp:simplePos x="0" y="0"/>
          <wp:positionH relativeFrom="page">
            <wp:posOffset>1597025</wp:posOffset>
          </wp:positionH>
          <wp:positionV relativeFrom="page">
            <wp:posOffset>9253778</wp:posOffset>
          </wp:positionV>
          <wp:extent cx="1435735" cy="489584"/>
          <wp:effectExtent l="0" t="0" r="0" b="0"/>
          <wp:wrapNone/>
          <wp:docPr id="5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5423" behindDoc="1" locked="0" layoutInCell="1" allowOverlap="1">
          <wp:simplePos x="0" y="0"/>
          <wp:positionH relativeFrom="page">
            <wp:posOffset>3945890</wp:posOffset>
          </wp:positionH>
          <wp:positionV relativeFrom="page">
            <wp:posOffset>9263303</wp:posOffset>
          </wp:positionV>
          <wp:extent cx="2060575" cy="552450"/>
          <wp:effectExtent l="0" t="0" r="0" b="0"/>
          <wp:wrapNone/>
          <wp:docPr id="7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55447" behindDoc="1" locked="0" layoutInCell="1" allowOverlap="1">
          <wp:simplePos x="0" y="0"/>
          <wp:positionH relativeFrom="page">
            <wp:posOffset>1597025</wp:posOffset>
          </wp:positionH>
          <wp:positionV relativeFrom="page">
            <wp:posOffset>9253778</wp:posOffset>
          </wp:positionV>
          <wp:extent cx="1435735" cy="489584"/>
          <wp:effectExtent l="0" t="0" r="0" b="0"/>
          <wp:wrapNone/>
          <wp:docPr id="7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2AB" w:rsidRDefault="005172AB">
      <w:r>
        <w:separator/>
      </w:r>
    </w:p>
  </w:footnote>
  <w:footnote w:type="continuationSeparator" w:id="0">
    <w:p w:rsidR="005172AB" w:rsidRDefault="005172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4943" behindDoc="1" locked="0" layoutInCell="1" allowOverlap="1">
          <wp:simplePos x="0" y="0"/>
          <wp:positionH relativeFrom="page">
            <wp:posOffset>1080135</wp:posOffset>
          </wp:positionH>
          <wp:positionV relativeFrom="page">
            <wp:posOffset>112013</wp:posOffset>
          </wp:positionV>
          <wp:extent cx="801370" cy="818515"/>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801370" cy="818515"/>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4" type="#_x0000_t202" style="position:absolute;margin-left:210pt;margin-top:23.45pt;width:156.75pt;height:22.05pt;z-index:-80488;mso-position-horizontal-relative:page;mso-position-vertical-relative:page" filled="f" stroked="f">
          <v:textbox inset="0,0,0,0">
            <w:txbxContent>
              <w:p w:rsidR="0084123F" w:rsidRDefault="005172AB">
                <w:pPr>
                  <w:spacing w:line="203" w:lineRule="exact"/>
                  <w:ind w:left="63"/>
                  <w:rPr>
                    <w:rFonts w:ascii="Calibri" w:hAnsi="Calibri"/>
                    <w:b/>
                    <w:sz w:val="18"/>
                  </w:rPr>
                </w:pPr>
                <w:r>
                  <w:rPr>
                    <w:rFonts w:ascii="Calibri" w:hAnsi="Calibri"/>
                    <w:b/>
                    <w:color w:val="1F487C"/>
                    <w:sz w:val="18"/>
                  </w:rPr>
                  <w:t>Evaluación Específica de Desempeño del</w:t>
                </w:r>
              </w:p>
              <w:p w:rsidR="0084123F" w:rsidRDefault="005172AB">
                <w:pPr>
                  <w:spacing w:before="1"/>
                  <w:ind w:left="20"/>
                  <w:rPr>
                    <w:rFonts w:ascii="Calibri"/>
                    <w:b/>
                    <w:sz w:val="18"/>
                  </w:rPr>
                </w:pPr>
                <w:r>
                  <w:rPr>
                    <w:rFonts w:ascii="Calibri"/>
                    <w:b/>
                    <w:color w:val="1F487C"/>
                    <w:sz w:val="18"/>
                  </w:rPr>
                  <w:t>Programa Tarjeta de Transporte Joven BC</w:t>
                </w:r>
              </w:p>
            </w:txbxContent>
          </v:textbox>
          <w10:wrap anchorx="page" anchory="page"/>
        </v:shape>
      </w:pict>
    </w:r>
    <w:r>
      <w:rPr>
        <w:lang w:val="en-US"/>
      </w:rPr>
      <w:pict>
        <v:shape id="_x0000_s2053" type="#_x0000_t202" style="position:absolute;margin-left:425.05pt;margin-top:36.15pt;width:102.95pt;height:11pt;z-index:-80464;mso-position-horizontal-relative:page;mso-position-vertical-relative:page" filled="f" stroked="f">
          <v:textbox inset="0,0,0,0">
            <w:txbxContent>
              <w:p w:rsidR="0084123F" w:rsidRDefault="005172AB">
                <w:pPr>
                  <w:spacing w:line="203" w:lineRule="exact"/>
                  <w:ind w:left="20"/>
                  <w:rPr>
                    <w:rFonts w:ascii="Calibri" w:hAnsi="Calibri"/>
                    <w:b/>
                    <w:i/>
                    <w:sz w:val="18"/>
                  </w:rPr>
                </w:pPr>
                <w:r>
                  <w:rPr>
                    <w:rFonts w:ascii="Calibri" w:hAnsi="Calibri"/>
                    <w:b/>
                    <w:i/>
                    <w:color w:val="00AF50"/>
                    <w:sz w:val="18"/>
                  </w:rPr>
                  <w:t>L.C. Raúl Zárate Hernández</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84123F">
    <w:pPr>
      <w:pStyle w:val="Textoindependien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5015" behindDoc="1" locked="0" layoutInCell="1" allowOverlap="1">
          <wp:simplePos x="0" y="0"/>
          <wp:positionH relativeFrom="page">
            <wp:posOffset>1080135</wp:posOffset>
          </wp:positionH>
          <wp:positionV relativeFrom="page">
            <wp:posOffset>112013</wp:posOffset>
          </wp:positionV>
          <wp:extent cx="801370" cy="818515"/>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 cstate="print"/>
                  <a:stretch>
                    <a:fillRect/>
                  </a:stretch>
                </pic:blipFill>
                <pic:spPr>
                  <a:xfrm>
                    <a:off x="0" y="0"/>
                    <a:ext cx="801370" cy="818515"/>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2" type="#_x0000_t202" style="position:absolute;margin-left:210pt;margin-top:23.45pt;width:156.75pt;height:22.05pt;z-index:-80416;mso-position-horizontal-relative:page;mso-position-vertical-relative:page" filled="f" stroked="f">
          <v:textbox inset="0,0,0,0">
            <w:txbxContent>
              <w:p w:rsidR="0084123F" w:rsidRDefault="005172AB">
                <w:pPr>
                  <w:spacing w:line="203" w:lineRule="exact"/>
                  <w:ind w:left="63"/>
                  <w:rPr>
                    <w:rFonts w:ascii="Calibri" w:hAnsi="Calibri"/>
                    <w:b/>
                    <w:sz w:val="18"/>
                  </w:rPr>
                </w:pPr>
                <w:r>
                  <w:rPr>
                    <w:rFonts w:ascii="Calibri" w:hAnsi="Calibri"/>
                    <w:b/>
                    <w:color w:val="1F487C"/>
                    <w:sz w:val="18"/>
                  </w:rPr>
                  <w:t>Evaluación Específica de Desempeño del</w:t>
                </w:r>
              </w:p>
              <w:p w:rsidR="0084123F" w:rsidRDefault="005172AB">
                <w:pPr>
                  <w:spacing w:before="1"/>
                  <w:ind w:left="20"/>
                  <w:rPr>
                    <w:rFonts w:ascii="Calibri"/>
                    <w:b/>
                    <w:sz w:val="18"/>
                  </w:rPr>
                </w:pPr>
                <w:r>
                  <w:rPr>
                    <w:rFonts w:ascii="Calibri"/>
                    <w:b/>
                    <w:color w:val="1F487C"/>
                    <w:sz w:val="18"/>
                  </w:rPr>
                  <w:t>Programa Tarjeta de Transporte Joven BC</w:t>
                </w:r>
              </w:p>
            </w:txbxContent>
          </v:textbox>
          <w10:wrap anchorx="page" anchory="page"/>
        </v:shape>
      </w:pict>
    </w:r>
    <w:r>
      <w:rPr>
        <w:lang w:val="en-US"/>
      </w:rPr>
      <w:pict>
        <v:shape id="_x0000_s2051" type="#_x0000_t202" style="position:absolute;margin-left:425.05pt;margin-top:36.15pt;width:102.95pt;height:11pt;z-index:-80392;mso-position-horizontal-relative:page;mso-position-vertical-relative:page" filled="f" stroked="f">
          <v:textbox inset="0,0,0,0">
            <w:txbxContent>
              <w:p w:rsidR="0084123F" w:rsidRDefault="005172AB">
                <w:pPr>
                  <w:spacing w:line="203" w:lineRule="exact"/>
                  <w:ind w:left="20"/>
                  <w:rPr>
                    <w:rFonts w:ascii="Calibri" w:hAnsi="Calibri"/>
                    <w:b/>
                    <w:i/>
                    <w:sz w:val="18"/>
                  </w:rPr>
                </w:pPr>
                <w:r>
                  <w:rPr>
                    <w:rFonts w:ascii="Calibri" w:hAnsi="Calibri"/>
                    <w:b/>
                    <w:i/>
                    <w:color w:val="00AF50"/>
                    <w:sz w:val="18"/>
                  </w:rPr>
                  <w:t>L.C. Raúl Zárate Hernández</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5172AB">
    <w:pPr>
      <w:pStyle w:val="Textoindependiente"/>
      <w:spacing w:line="14" w:lineRule="auto"/>
      <w:rPr>
        <w:sz w:val="20"/>
      </w:rPr>
    </w:pPr>
    <w:r>
      <w:rPr>
        <w:noProof/>
        <w:lang w:eastAsia="es-MX"/>
      </w:rPr>
      <w:drawing>
        <wp:anchor distT="0" distB="0" distL="0" distR="0" simplePos="0" relativeHeight="268355759" behindDoc="1" locked="0" layoutInCell="1" allowOverlap="1">
          <wp:simplePos x="0" y="0"/>
          <wp:positionH relativeFrom="page">
            <wp:posOffset>1080135</wp:posOffset>
          </wp:positionH>
          <wp:positionV relativeFrom="page">
            <wp:posOffset>112013</wp:posOffset>
          </wp:positionV>
          <wp:extent cx="801370" cy="818515"/>
          <wp:effectExtent l="0" t="0" r="0" b="0"/>
          <wp:wrapNone/>
          <wp:docPr id="1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png"/>
                  <pic:cNvPicPr/>
                </pic:nvPicPr>
                <pic:blipFill>
                  <a:blip r:embed="rId1" cstate="print"/>
                  <a:stretch>
                    <a:fillRect/>
                  </a:stretch>
                </pic:blipFill>
                <pic:spPr>
                  <a:xfrm>
                    <a:off x="0" y="0"/>
                    <a:ext cx="801370" cy="818515"/>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0" type="#_x0000_t202" style="position:absolute;margin-left:210pt;margin-top:23.45pt;width:156.75pt;height:22.05pt;z-index:-79672;mso-position-horizontal-relative:page;mso-position-vertical-relative:page" filled="f" stroked="f">
          <v:textbox inset="0,0,0,0">
            <w:txbxContent>
              <w:p w:rsidR="0084123F" w:rsidRDefault="005172AB">
                <w:pPr>
                  <w:spacing w:line="203" w:lineRule="exact"/>
                  <w:ind w:left="63"/>
                  <w:rPr>
                    <w:rFonts w:ascii="Calibri" w:hAnsi="Calibri"/>
                    <w:b/>
                    <w:sz w:val="18"/>
                  </w:rPr>
                </w:pPr>
                <w:r>
                  <w:rPr>
                    <w:rFonts w:ascii="Calibri" w:hAnsi="Calibri"/>
                    <w:b/>
                    <w:color w:val="1F487C"/>
                    <w:sz w:val="18"/>
                  </w:rPr>
                  <w:t>Evaluación Específica de Desempeño del</w:t>
                </w:r>
              </w:p>
              <w:p w:rsidR="0084123F" w:rsidRDefault="005172AB">
                <w:pPr>
                  <w:spacing w:before="1"/>
                  <w:ind w:left="20"/>
                  <w:rPr>
                    <w:rFonts w:ascii="Calibri"/>
                    <w:b/>
                    <w:sz w:val="18"/>
                  </w:rPr>
                </w:pPr>
                <w:r>
                  <w:rPr>
                    <w:rFonts w:ascii="Calibri"/>
                    <w:b/>
                    <w:color w:val="1F487C"/>
                    <w:sz w:val="18"/>
                  </w:rPr>
                  <w:t>Programa Tarjeta de Transporte Joven BC</w:t>
                </w:r>
              </w:p>
            </w:txbxContent>
          </v:textbox>
          <w10:wrap anchorx="page" anchory="page"/>
        </v:shape>
      </w:pict>
    </w:r>
    <w:r>
      <w:rPr>
        <w:lang w:val="en-US"/>
      </w:rPr>
      <w:pict>
        <v:shape id="_x0000_s2049" type="#_x0000_t202" style="position:absolute;margin-left:425.05pt;margin-top:36.15pt;width:102.95pt;height:11pt;z-index:-79648;mso-position-horizontal-relative:page;mso-position-vertical-relative:page" filled="f" stroked="f">
          <v:textbox inset="0,0,0,0">
            <w:txbxContent>
              <w:p w:rsidR="0084123F" w:rsidRDefault="005172AB">
                <w:pPr>
                  <w:spacing w:line="203" w:lineRule="exact"/>
                  <w:ind w:left="20"/>
                  <w:rPr>
                    <w:rFonts w:ascii="Calibri" w:hAnsi="Calibri"/>
                    <w:b/>
                    <w:i/>
                    <w:sz w:val="18"/>
                  </w:rPr>
                </w:pPr>
                <w:r>
                  <w:rPr>
                    <w:rFonts w:ascii="Calibri" w:hAnsi="Calibri"/>
                    <w:b/>
                    <w:i/>
                    <w:color w:val="00AF50"/>
                    <w:sz w:val="18"/>
                  </w:rPr>
                  <w:t>L.C. Raúl Zárate Hernández</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23F" w:rsidRDefault="0084123F">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95A10"/>
    <w:multiLevelType w:val="hybridMultilevel"/>
    <w:tmpl w:val="DE3AD82A"/>
    <w:lvl w:ilvl="0" w:tplc="73A06344">
      <w:numFmt w:val="bullet"/>
      <w:lvlText w:val=""/>
      <w:lvlJc w:val="left"/>
      <w:pPr>
        <w:ind w:left="630" w:hanging="305"/>
      </w:pPr>
      <w:rPr>
        <w:rFonts w:ascii="Wingdings" w:eastAsia="Wingdings" w:hAnsi="Wingdings" w:cs="Wingdings" w:hint="default"/>
        <w:w w:val="100"/>
        <w:sz w:val="18"/>
        <w:szCs w:val="18"/>
      </w:rPr>
    </w:lvl>
    <w:lvl w:ilvl="1" w:tplc="9F785BFC">
      <w:numFmt w:val="bullet"/>
      <w:lvlText w:val="•"/>
      <w:lvlJc w:val="left"/>
      <w:pPr>
        <w:ind w:left="858" w:hanging="305"/>
      </w:pPr>
      <w:rPr>
        <w:rFonts w:hint="default"/>
      </w:rPr>
    </w:lvl>
    <w:lvl w:ilvl="2" w:tplc="4F8281D8">
      <w:numFmt w:val="bullet"/>
      <w:lvlText w:val="•"/>
      <w:lvlJc w:val="left"/>
      <w:pPr>
        <w:ind w:left="1077" w:hanging="305"/>
      </w:pPr>
      <w:rPr>
        <w:rFonts w:hint="default"/>
      </w:rPr>
    </w:lvl>
    <w:lvl w:ilvl="3" w:tplc="9B7A35BC">
      <w:numFmt w:val="bullet"/>
      <w:lvlText w:val="•"/>
      <w:lvlJc w:val="left"/>
      <w:pPr>
        <w:ind w:left="1295" w:hanging="305"/>
      </w:pPr>
      <w:rPr>
        <w:rFonts w:hint="default"/>
      </w:rPr>
    </w:lvl>
    <w:lvl w:ilvl="4" w:tplc="FBCC6172">
      <w:numFmt w:val="bullet"/>
      <w:lvlText w:val="•"/>
      <w:lvlJc w:val="left"/>
      <w:pPr>
        <w:ind w:left="1514" w:hanging="305"/>
      </w:pPr>
      <w:rPr>
        <w:rFonts w:hint="default"/>
      </w:rPr>
    </w:lvl>
    <w:lvl w:ilvl="5" w:tplc="ABE26B72">
      <w:numFmt w:val="bullet"/>
      <w:lvlText w:val="•"/>
      <w:lvlJc w:val="left"/>
      <w:pPr>
        <w:ind w:left="1732" w:hanging="305"/>
      </w:pPr>
      <w:rPr>
        <w:rFonts w:hint="default"/>
      </w:rPr>
    </w:lvl>
    <w:lvl w:ilvl="6" w:tplc="8BB2B706">
      <w:numFmt w:val="bullet"/>
      <w:lvlText w:val="•"/>
      <w:lvlJc w:val="left"/>
      <w:pPr>
        <w:ind w:left="1951" w:hanging="305"/>
      </w:pPr>
      <w:rPr>
        <w:rFonts w:hint="default"/>
      </w:rPr>
    </w:lvl>
    <w:lvl w:ilvl="7" w:tplc="FA2C1158">
      <w:numFmt w:val="bullet"/>
      <w:lvlText w:val="•"/>
      <w:lvlJc w:val="left"/>
      <w:pPr>
        <w:ind w:left="2169" w:hanging="305"/>
      </w:pPr>
      <w:rPr>
        <w:rFonts w:hint="default"/>
      </w:rPr>
    </w:lvl>
    <w:lvl w:ilvl="8" w:tplc="B302C494">
      <w:numFmt w:val="bullet"/>
      <w:lvlText w:val="•"/>
      <w:lvlJc w:val="left"/>
      <w:pPr>
        <w:ind w:left="2388" w:hanging="305"/>
      </w:pPr>
      <w:rPr>
        <w:rFonts w:hint="default"/>
      </w:rPr>
    </w:lvl>
  </w:abstractNum>
  <w:abstractNum w:abstractNumId="1" w15:restartNumberingAfterBreak="0">
    <w:nsid w:val="06953D54"/>
    <w:multiLevelType w:val="hybridMultilevel"/>
    <w:tmpl w:val="DB563358"/>
    <w:lvl w:ilvl="0" w:tplc="395020E2">
      <w:numFmt w:val="bullet"/>
      <w:lvlText w:val=""/>
      <w:lvlJc w:val="left"/>
      <w:pPr>
        <w:ind w:left="827" w:hanging="360"/>
      </w:pPr>
      <w:rPr>
        <w:rFonts w:ascii="Symbol" w:eastAsia="Symbol" w:hAnsi="Symbol" w:cs="Symbol" w:hint="default"/>
        <w:w w:val="100"/>
        <w:sz w:val="22"/>
        <w:szCs w:val="22"/>
      </w:rPr>
    </w:lvl>
    <w:lvl w:ilvl="1" w:tplc="E21E53A2">
      <w:numFmt w:val="bullet"/>
      <w:lvlText w:val="•"/>
      <w:lvlJc w:val="left"/>
      <w:pPr>
        <w:ind w:left="1619" w:hanging="360"/>
      </w:pPr>
      <w:rPr>
        <w:rFonts w:hint="default"/>
      </w:rPr>
    </w:lvl>
    <w:lvl w:ilvl="2" w:tplc="ED30E984">
      <w:numFmt w:val="bullet"/>
      <w:lvlText w:val="•"/>
      <w:lvlJc w:val="left"/>
      <w:pPr>
        <w:ind w:left="2419" w:hanging="360"/>
      </w:pPr>
      <w:rPr>
        <w:rFonts w:hint="default"/>
      </w:rPr>
    </w:lvl>
    <w:lvl w:ilvl="3" w:tplc="0494F25E">
      <w:numFmt w:val="bullet"/>
      <w:lvlText w:val="•"/>
      <w:lvlJc w:val="left"/>
      <w:pPr>
        <w:ind w:left="3219" w:hanging="360"/>
      </w:pPr>
      <w:rPr>
        <w:rFonts w:hint="default"/>
      </w:rPr>
    </w:lvl>
    <w:lvl w:ilvl="4" w:tplc="A2FC2752">
      <w:numFmt w:val="bullet"/>
      <w:lvlText w:val="•"/>
      <w:lvlJc w:val="left"/>
      <w:pPr>
        <w:ind w:left="4019" w:hanging="360"/>
      </w:pPr>
      <w:rPr>
        <w:rFonts w:hint="default"/>
      </w:rPr>
    </w:lvl>
    <w:lvl w:ilvl="5" w:tplc="D48A362E">
      <w:numFmt w:val="bullet"/>
      <w:lvlText w:val="•"/>
      <w:lvlJc w:val="left"/>
      <w:pPr>
        <w:ind w:left="4819" w:hanging="360"/>
      </w:pPr>
      <w:rPr>
        <w:rFonts w:hint="default"/>
      </w:rPr>
    </w:lvl>
    <w:lvl w:ilvl="6" w:tplc="01F43406">
      <w:numFmt w:val="bullet"/>
      <w:lvlText w:val="•"/>
      <w:lvlJc w:val="left"/>
      <w:pPr>
        <w:ind w:left="5619" w:hanging="360"/>
      </w:pPr>
      <w:rPr>
        <w:rFonts w:hint="default"/>
      </w:rPr>
    </w:lvl>
    <w:lvl w:ilvl="7" w:tplc="2E920E24">
      <w:numFmt w:val="bullet"/>
      <w:lvlText w:val="•"/>
      <w:lvlJc w:val="left"/>
      <w:pPr>
        <w:ind w:left="6419" w:hanging="360"/>
      </w:pPr>
      <w:rPr>
        <w:rFonts w:hint="default"/>
      </w:rPr>
    </w:lvl>
    <w:lvl w:ilvl="8" w:tplc="DB3C452E">
      <w:numFmt w:val="bullet"/>
      <w:lvlText w:val="•"/>
      <w:lvlJc w:val="left"/>
      <w:pPr>
        <w:ind w:left="7219" w:hanging="360"/>
      </w:pPr>
      <w:rPr>
        <w:rFonts w:hint="default"/>
      </w:rPr>
    </w:lvl>
  </w:abstractNum>
  <w:abstractNum w:abstractNumId="2" w15:restartNumberingAfterBreak="0">
    <w:nsid w:val="14E67D5A"/>
    <w:multiLevelType w:val="hybridMultilevel"/>
    <w:tmpl w:val="8974D2BE"/>
    <w:lvl w:ilvl="0" w:tplc="7D54A27E">
      <w:numFmt w:val="bullet"/>
      <w:lvlText w:val=""/>
      <w:lvlJc w:val="left"/>
      <w:pPr>
        <w:ind w:left="561" w:hanging="360"/>
      </w:pPr>
      <w:rPr>
        <w:rFonts w:ascii="Wingdings" w:eastAsia="Wingdings" w:hAnsi="Wingdings" w:cs="Wingdings" w:hint="default"/>
        <w:w w:val="100"/>
        <w:sz w:val="18"/>
        <w:szCs w:val="18"/>
      </w:rPr>
    </w:lvl>
    <w:lvl w:ilvl="1" w:tplc="51742AFC">
      <w:numFmt w:val="bullet"/>
      <w:lvlText w:val="•"/>
      <w:lvlJc w:val="left"/>
      <w:pPr>
        <w:ind w:left="842" w:hanging="360"/>
      </w:pPr>
      <w:rPr>
        <w:rFonts w:hint="default"/>
      </w:rPr>
    </w:lvl>
    <w:lvl w:ilvl="2" w:tplc="8D207400">
      <w:numFmt w:val="bullet"/>
      <w:lvlText w:val="•"/>
      <w:lvlJc w:val="left"/>
      <w:pPr>
        <w:ind w:left="1125" w:hanging="360"/>
      </w:pPr>
      <w:rPr>
        <w:rFonts w:hint="default"/>
      </w:rPr>
    </w:lvl>
    <w:lvl w:ilvl="3" w:tplc="97088E74">
      <w:numFmt w:val="bullet"/>
      <w:lvlText w:val="•"/>
      <w:lvlJc w:val="left"/>
      <w:pPr>
        <w:ind w:left="1408" w:hanging="360"/>
      </w:pPr>
      <w:rPr>
        <w:rFonts w:hint="default"/>
      </w:rPr>
    </w:lvl>
    <w:lvl w:ilvl="4" w:tplc="A3486E8A">
      <w:numFmt w:val="bullet"/>
      <w:lvlText w:val="•"/>
      <w:lvlJc w:val="left"/>
      <w:pPr>
        <w:ind w:left="1690" w:hanging="360"/>
      </w:pPr>
      <w:rPr>
        <w:rFonts w:hint="default"/>
      </w:rPr>
    </w:lvl>
    <w:lvl w:ilvl="5" w:tplc="08E828F6">
      <w:numFmt w:val="bullet"/>
      <w:lvlText w:val="•"/>
      <w:lvlJc w:val="left"/>
      <w:pPr>
        <w:ind w:left="1973" w:hanging="360"/>
      </w:pPr>
      <w:rPr>
        <w:rFonts w:hint="default"/>
      </w:rPr>
    </w:lvl>
    <w:lvl w:ilvl="6" w:tplc="EC54F42E">
      <w:numFmt w:val="bullet"/>
      <w:lvlText w:val="•"/>
      <w:lvlJc w:val="left"/>
      <w:pPr>
        <w:ind w:left="2256" w:hanging="360"/>
      </w:pPr>
      <w:rPr>
        <w:rFonts w:hint="default"/>
      </w:rPr>
    </w:lvl>
    <w:lvl w:ilvl="7" w:tplc="0CCE8C2E">
      <w:numFmt w:val="bullet"/>
      <w:lvlText w:val="•"/>
      <w:lvlJc w:val="left"/>
      <w:pPr>
        <w:ind w:left="2538" w:hanging="360"/>
      </w:pPr>
      <w:rPr>
        <w:rFonts w:hint="default"/>
      </w:rPr>
    </w:lvl>
    <w:lvl w:ilvl="8" w:tplc="3B04676E">
      <w:numFmt w:val="bullet"/>
      <w:lvlText w:val="•"/>
      <w:lvlJc w:val="left"/>
      <w:pPr>
        <w:ind w:left="2821" w:hanging="360"/>
      </w:pPr>
      <w:rPr>
        <w:rFonts w:hint="default"/>
      </w:rPr>
    </w:lvl>
  </w:abstractNum>
  <w:abstractNum w:abstractNumId="3" w15:restartNumberingAfterBreak="0">
    <w:nsid w:val="15CB3E0B"/>
    <w:multiLevelType w:val="multilevel"/>
    <w:tmpl w:val="D3BA261C"/>
    <w:lvl w:ilvl="0">
      <w:start w:val="4"/>
      <w:numFmt w:val="decimal"/>
      <w:lvlText w:val="%1"/>
      <w:lvlJc w:val="left"/>
      <w:pPr>
        <w:ind w:left="562" w:hanging="456"/>
        <w:jc w:val="left"/>
      </w:pPr>
      <w:rPr>
        <w:rFonts w:hint="default"/>
      </w:rPr>
    </w:lvl>
    <w:lvl w:ilvl="1">
      <w:start w:val="2"/>
      <w:numFmt w:val="decimal"/>
      <w:lvlText w:val="%1.%2"/>
      <w:lvlJc w:val="left"/>
      <w:pPr>
        <w:ind w:left="562" w:hanging="456"/>
        <w:jc w:val="left"/>
      </w:pPr>
      <w:rPr>
        <w:rFonts w:hint="default"/>
      </w:rPr>
    </w:lvl>
    <w:lvl w:ilvl="2">
      <w:start w:val="1"/>
      <w:numFmt w:val="decimal"/>
      <w:lvlText w:val="%1.%2.%3"/>
      <w:lvlJc w:val="left"/>
      <w:pPr>
        <w:ind w:left="562" w:hanging="456"/>
        <w:jc w:val="left"/>
      </w:pPr>
      <w:rPr>
        <w:rFonts w:ascii="Gadugi" w:eastAsia="Gadugi" w:hAnsi="Gadugi" w:cs="Gadugi" w:hint="default"/>
        <w:b/>
        <w:bCs/>
        <w:spacing w:val="-2"/>
        <w:w w:val="100"/>
        <w:sz w:val="18"/>
        <w:szCs w:val="18"/>
      </w:rPr>
    </w:lvl>
    <w:lvl w:ilvl="3">
      <w:numFmt w:val="bullet"/>
      <w:lvlText w:val=""/>
      <w:lvlJc w:val="left"/>
      <w:pPr>
        <w:ind w:left="608" w:hanging="360"/>
      </w:pPr>
      <w:rPr>
        <w:rFonts w:ascii="Wingdings" w:eastAsia="Wingdings" w:hAnsi="Wingdings" w:cs="Wingdings" w:hint="default"/>
        <w:w w:val="100"/>
        <w:sz w:val="18"/>
        <w:szCs w:val="18"/>
      </w:rPr>
    </w:lvl>
    <w:lvl w:ilvl="4">
      <w:numFmt w:val="bullet"/>
      <w:lvlText w:val="•"/>
      <w:lvlJc w:val="left"/>
      <w:pPr>
        <w:ind w:left="1389" w:hanging="360"/>
      </w:pPr>
      <w:rPr>
        <w:rFonts w:hint="default"/>
      </w:rPr>
    </w:lvl>
    <w:lvl w:ilvl="5">
      <w:numFmt w:val="bullet"/>
      <w:lvlText w:val="•"/>
      <w:lvlJc w:val="left"/>
      <w:pPr>
        <w:ind w:left="1652" w:hanging="360"/>
      </w:pPr>
      <w:rPr>
        <w:rFonts w:hint="default"/>
      </w:rPr>
    </w:lvl>
    <w:lvl w:ilvl="6">
      <w:numFmt w:val="bullet"/>
      <w:lvlText w:val="•"/>
      <w:lvlJc w:val="left"/>
      <w:pPr>
        <w:ind w:left="1916" w:hanging="360"/>
      </w:pPr>
      <w:rPr>
        <w:rFonts w:hint="default"/>
      </w:rPr>
    </w:lvl>
    <w:lvl w:ilvl="7">
      <w:numFmt w:val="bullet"/>
      <w:lvlText w:val="•"/>
      <w:lvlJc w:val="left"/>
      <w:pPr>
        <w:ind w:left="2179" w:hanging="360"/>
      </w:pPr>
      <w:rPr>
        <w:rFonts w:hint="default"/>
      </w:rPr>
    </w:lvl>
    <w:lvl w:ilvl="8">
      <w:numFmt w:val="bullet"/>
      <w:lvlText w:val="•"/>
      <w:lvlJc w:val="left"/>
      <w:pPr>
        <w:ind w:left="2442" w:hanging="360"/>
      </w:pPr>
      <w:rPr>
        <w:rFonts w:hint="default"/>
      </w:rPr>
    </w:lvl>
  </w:abstractNum>
  <w:abstractNum w:abstractNumId="4" w15:restartNumberingAfterBreak="0">
    <w:nsid w:val="174B606D"/>
    <w:multiLevelType w:val="hybridMultilevel"/>
    <w:tmpl w:val="22AA326C"/>
    <w:lvl w:ilvl="0" w:tplc="CE284A74">
      <w:numFmt w:val="bullet"/>
      <w:lvlText w:val=""/>
      <w:lvlJc w:val="left"/>
      <w:pPr>
        <w:ind w:left="827" w:hanging="360"/>
      </w:pPr>
      <w:rPr>
        <w:rFonts w:ascii="Symbol" w:eastAsia="Symbol" w:hAnsi="Symbol" w:cs="Symbol" w:hint="default"/>
        <w:w w:val="100"/>
        <w:sz w:val="24"/>
        <w:szCs w:val="24"/>
      </w:rPr>
    </w:lvl>
    <w:lvl w:ilvl="1" w:tplc="CC9E4104">
      <w:numFmt w:val="bullet"/>
      <w:lvlText w:val="•"/>
      <w:lvlJc w:val="left"/>
      <w:pPr>
        <w:ind w:left="1619" w:hanging="360"/>
      </w:pPr>
      <w:rPr>
        <w:rFonts w:hint="default"/>
      </w:rPr>
    </w:lvl>
    <w:lvl w:ilvl="2" w:tplc="9C12D5A0">
      <w:numFmt w:val="bullet"/>
      <w:lvlText w:val="•"/>
      <w:lvlJc w:val="left"/>
      <w:pPr>
        <w:ind w:left="2419" w:hanging="360"/>
      </w:pPr>
      <w:rPr>
        <w:rFonts w:hint="default"/>
      </w:rPr>
    </w:lvl>
    <w:lvl w:ilvl="3" w:tplc="19321412">
      <w:numFmt w:val="bullet"/>
      <w:lvlText w:val="•"/>
      <w:lvlJc w:val="left"/>
      <w:pPr>
        <w:ind w:left="3219" w:hanging="360"/>
      </w:pPr>
      <w:rPr>
        <w:rFonts w:hint="default"/>
      </w:rPr>
    </w:lvl>
    <w:lvl w:ilvl="4" w:tplc="59547DDA">
      <w:numFmt w:val="bullet"/>
      <w:lvlText w:val="•"/>
      <w:lvlJc w:val="left"/>
      <w:pPr>
        <w:ind w:left="4019" w:hanging="360"/>
      </w:pPr>
      <w:rPr>
        <w:rFonts w:hint="default"/>
      </w:rPr>
    </w:lvl>
    <w:lvl w:ilvl="5" w:tplc="BB0A2924">
      <w:numFmt w:val="bullet"/>
      <w:lvlText w:val="•"/>
      <w:lvlJc w:val="left"/>
      <w:pPr>
        <w:ind w:left="4819" w:hanging="360"/>
      </w:pPr>
      <w:rPr>
        <w:rFonts w:hint="default"/>
      </w:rPr>
    </w:lvl>
    <w:lvl w:ilvl="6" w:tplc="8D4AB7CA">
      <w:numFmt w:val="bullet"/>
      <w:lvlText w:val="•"/>
      <w:lvlJc w:val="left"/>
      <w:pPr>
        <w:ind w:left="5619" w:hanging="360"/>
      </w:pPr>
      <w:rPr>
        <w:rFonts w:hint="default"/>
      </w:rPr>
    </w:lvl>
    <w:lvl w:ilvl="7" w:tplc="61AC980E">
      <w:numFmt w:val="bullet"/>
      <w:lvlText w:val="•"/>
      <w:lvlJc w:val="left"/>
      <w:pPr>
        <w:ind w:left="6419" w:hanging="360"/>
      </w:pPr>
      <w:rPr>
        <w:rFonts w:hint="default"/>
      </w:rPr>
    </w:lvl>
    <w:lvl w:ilvl="8" w:tplc="BD6A40C4">
      <w:numFmt w:val="bullet"/>
      <w:lvlText w:val="•"/>
      <w:lvlJc w:val="left"/>
      <w:pPr>
        <w:ind w:left="7219" w:hanging="360"/>
      </w:pPr>
      <w:rPr>
        <w:rFonts w:hint="default"/>
      </w:rPr>
    </w:lvl>
  </w:abstractNum>
  <w:abstractNum w:abstractNumId="5" w15:restartNumberingAfterBreak="0">
    <w:nsid w:val="19230031"/>
    <w:multiLevelType w:val="hybridMultilevel"/>
    <w:tmpl w:val="0AE67E86"/>
    <w:lvl w:ilvl="0" w:tplc="6E5C2118">
      <w:numFmt w:val="bullet"/>
      <w:lvlText w:val=""/>
      <w:lvlJc w:val="left"/>
      <w:pPr>
        <w:ind w:left="609" w:hanging="360"/>
      </w:pPr>
      <w:rPr>
        <w:rFonts w:ascii="Wingdings" w:eastAsia="Wingdings" w:hAnsi="Wingdings" w:cs="Wingdings" w:hint="default"/>
        <w:w w:val="100"/>
        <w:sz w:val="18"/>
        <w:szCs w:val="18"/>
      </w:rPr>
    </w:lvl>
    <w:lvl w:ilvl="1" w:tplc="184C5C92">
      <w:numFmt w:val="bullet"/>
      <w:lvlText w:val="•"/>
      <w:lvlJc w:val="left"/>
      <w:pPr>
        <w:ind w:left="878" w:hanging="360"/>
      </w:pPr>
      <w:rPr>
        <w:rFonts w:hint="default"/>
      </w:rPr>
    </w:lvl>
    <w:lvl w:ilvl="2" w:tplc="C4601102">
      <w:numFmt w:val="bullet"/>
      <w:lvlText w:val="•"/>
      <w:lvlJc w:val="left"/>
      <w:pPr>
        <w:ind w:left="1157" w:hanging="360"/>
      </w:pPr>
      <w:rPr>
        <w:rFonts w:hint="default"/>
      </w:rPr>
    </w:lvl>
    <w:lvl w:ilvl="3" w:tplc="FE302136">
      <w:numFmt w:val="bullet"/>
      <w:lvlText w:val="•"/>
      <w:lvlJc w:val="left"/>
      <w:pPr>
        <w:ind w:left="1436" w:hanging="360"/>
      </w:pPr>
      <w:rPr>
        <w:rFonts w:hint="default"/>
      </w:rPr>
    </w:lvl>
    <w:lvl w:ilvl="4" w:tplc="998E6932">
      <w:numFmt w:val="bullet"/>
      <w:lvlText w:val="•"/>
      <w:lvlJc w:val="left"/>
      <w:pPr>
        <w:ind w:left="1714" w:hanging="360"/>
      </w:pPr>
      <w:rPr>
        <w:rFonts w:hint="default"/>
      </w:rPr>
    </w:lvl>
    <w:lvl w:ilvl="5" w:tplc="31562486">
      <w:numFmt w:val="bullet"/>
      <w:lvlText w:val="•"/>
      <w:lvlJc w:val="left"/>
      <w:pPr>
        <w:ind w:left="1993" w:hanging="360"/>
      </w:pPr>
      <w:rPr>
        <w:rFonts w:hint="default"/>
      </w:rPr>
    </w:lvl>
    <w:lvl w:ilvl="6" w:tplc="773EF474">
      <w:numFmt w:val="bullet"/>
      <w:lvlText w:val="•"/>
      <w:lvlJc w:val="left"/>
      <w:pPr>
        <w:ind w:left="2272" w:hanging="360"/>
      </w:pPr>
      <w:rPr>
        <w:rFonts w:hint="default"/>
      </w:rPr>
    </w:lvl>
    <w:lvl w:ilvl="7" w:tplc="9B9AF54E">
      <w:numFmt w:val="bullet"/>
      <w:lvlText w:val="•"/>
      <w:lvlJc w:val="left"/>
      <w:pPr>
        <w:ind w:left="2550" w:hanging="360"/>
      </w:pPr>
      <w:rPr>
        <w:rFonts w:hint="default"/>
      </w:rPr>
    </w:lvl>
    <w:lvl w:ilvl="8" w:tplc="70ACD2B4">
      <w:numFmt w:val="bullet"/>
      <w:lvlText w:val="•"/>
      <w:lvlJc w:val="left"/>
      <w:pPr>
        <w:ind w:left="2829" w:hanging="360"/>
      </w:pPr>
      <w:rPr>
        <w:rFonts w:hint="default"/>
      </w:rPr>
    </w:lvl>
  </w:abstractNum>
  <w:abstractNum w:abstractNumId="6" w15:restartNumberingAfterBreak="0">
    <w:nsid w:val="1A5D1FFD"/>
    <w:multiLevelType w:val="hybridMultilevel"/>
    <w:tmpl w:val="E4448642"/>
    <w:lvl w:ilvl="0" w:tplc="23C00A2A">
      <w:numFmt w:val="bullet"/>
      <w:lvlText w:val=""/>
      <w:lvlJc w:val="left"/>
      <w:pPr>
        <w:ind w:left="827" w:hanging="360"/>
      </w:pPr>
      <w:rPr>
        <w:rFonts w:ascii="Symbol" w:eastAsia="Symbol" w:hAnsi="Symbol" w:cs="Symbol" w:hint="default"/>
        <w:w w:val="100"/>
        <w:sz w:val="24"/>
        <w:szCs w:val="24"/>
      </w:rPr>
    </w:lvl>
    <w:lvl w:ilvl="1" w:tplc="4F0E647A">
      <w:numFmt w:val="bullet"/>
      <w:lvlText w:val="•"/>
      <w:lvlJc w:val="left"/>
      <w:pPr>
        <w:ind w:left="1619" w:hanging="360"/>
      </w:pPr>
      <w:rPr>
        <w:rFonts w:hint="default"/>
      </w:rPr>
    </w:lvl>
    <w:lvl w:ilvl="2" w:tplc="F1DE6A34">
      <w:numFmt w:val="bullet"/>
      <w:lvlText w:val="•"/>
      <w:lvlJc w:val="left"/>
      <w:pPr>
        <w:ind w:left="2419" w:hanging="360"/>
      </w:pPr>
      <w:rPr>
        <w:rFonts w:hint="default"/>
      </w:rPr>
    </w:lvl>
    <w:lvl w:ilvl="3" w:tplc="AAA406A6">
      <w:numFmt w:val="bullet"/>
      <w:lvlText w:val="•"/>
      <w:lvlJc w:val="left"/>
      <w:pPr>
        <w:ind w:left="3219" w:hanging="360"/>
      </w:pPr>
      <w:rPr>
        <w:rFonts w:hint="default"/>
      </w:rPr>
    </w:lvl>
    <w:lvl w:ilvl="4" w:tplc="64A6D1AE">
      <w:numFmt w:val="bullet"/>
      <w:lvlText w:val="•"/>
      <w:lvlJc w:val="left"/>
      <w:pPr>
        <w:ind w:left="4019" w:hanging="360"/>
      </w:pPr>
      <w:rPr>
        <w:rFonts w:hint="default"/>
      </w:rPr>
    </w:lvl>
    <w:lvl w:ilvl="5" w:tplc="780E1A56">
      <w:numFmt w:val="bullet"/>
      <w:lvlText w:val="•"/>
      <w:lvlJc w:val="left"/>
      <w:pPr>
        <w:ind w:left="4819" w:hanging="360"/>
      </w:pPr>
      <w:rPr>
        <w:rFonts w:hint="default"/>
      </w:rPr>
    </w:lvl>
    <w:lvl w:ilvl="6" w:tplc="A52ACDB2">
      <w:numFmt w:val="bullet"/>
      <w:lvlText w:val="•"/>
      <w:lvlJc w:val="left"/>
      <w:pPr>
        <w:ind w:left="5619" w:hanging="360"/>
      </w:pPr>
      <w:rPr>
        <w:rFonts w:hint="default"/>
      </w:rPr>
    </w:lvl>
    <w:lvl w:ilvl="7" w:tplc="A9E8BECA">
      <w:numFmt w:val="bullet"/>
      <w:lvlText w:val="•"/>
      <w:lvlJc w:val="left"/>
      <w:pPr>
        <w:ind w:left="6419" w:hanging="360"/>
      </w:pPr>
      <w:rPr>
        <w:rFonts w:hint="default"/>
      </w:rPr>
    </w:lvl>
    <w:lvl w:ilvl="8" w:tplc="02DC15E0">
      <w:numFmt w:val="bullet"/>
      <w:lvlText w:val="•"/>
      <w:lvlJc w:val="left"/>
      <w:pPr>
        <w:ind w:left="7219" w:hanging="360"/>
      </w:pPr>
      <w:rPr>
        <w:rFonts w:hint="default"/>
      </w:rPr>
    </w:lvl>
  </w:abstractNum>
  <w:abstractNum w:abstractNumId="7" w15:restartNumberingAfterBreak="0">
    <w:nsid w:val="22D33619"/>
    <w:multiLevelType w:val="hybridMultilevel"/>
    <w:tmpl w:val="12B4D260"/>
    <w:lvl w:ilvl="0" w:tplc="2564C5DA">
      <w:start w:val="5"/>
      <w:numFmt w:val="decimal"/>
      <w:lvlText w:val="%1."/>
      <w:lvlJc w:val="left"/>
      <w:pPr>
        <w:ind w:left="467" w:hanging="360"/>
        <w:jc w:val="left"/>
      </w:pPr>
      <w:rPr>
        <w:rFonts w:ascii="Gadugi" w:eastAsia="Gadugi" w:hAnsi="Gadugi" w:cs="Gadugi" w:hint="default"/>
        <w:w w:val="100"/>
        <w:sz w:val="22"/>
        <w:szCs w:val="22"/>
      </w:rPr>
    </w:lvl>
    <w:lvl w:ilvl="1" w:tplc="B782AE64">
      <w:numFmt w:val="bullet"/>
      <w:lvlText w:val="•"/>
      <w:lvlJc w:val="left"/>
      <w:pPr>
        <w:ind w:left="1295" w:hanging="360"/>
      </w:pPr>
      <w:rPr>
        <w:rFonts w:hint="default"/>
      </w:rPr>
    </w:lvl>
    <w:lvl w:ilvl="2" w:tplc="E2BE451E">
      <w:numFmt w:val="bullet"/>
      <w:lvlText w:val="•"/>
      <w:lvlJc w:val="left"/>
      <w:pPr>
        <w:ind w:left="2131" w:hanging="360"/>
      </w:pPr>
      <w:rPr>
        <w:rFonts w:hint="default"/>
      </w:rPr>
    </w:lvl>
    <w:lvl w:ilvl="3" w:tplc="0A583C24">
      <w:numFmt w:val="bullet"/>
      <w:lvlText w:val="•"/>
      <w:lvlJc w:val="left"/>
      <w:pPr>
        <w:ind w:left="2967" w:hanging="360"/>
      </w:pPr>
      <w:rPr>
        <w:rFonts w:hint="default"/>
      </w:rPr>
    </w:lvl>
    <w:lvl w:ilvl="4" w:tplc="88825146">
      <w:numFmt w:val="bullet"/>
      <w:lvlText w:val="•"/>
      <w:lvlJc w:val="left"/>
      <w:pPr>
        <w:ind w:left="3803" w:hanging="360"/>
      </w:pPr>
      <w:rPr>
        <w:rFonts w:hint="default"/>
      </w:rPr>
    </w:lvl>
    <w:lvl w:ilvl="5" w:tplc="6DE0CB86">
      <w:numFmt w:val="bullet"/>
      <w:lvlText w:val="•"/>
      <w:lvlJc w:val="left"/>
      <w:pPr>
        <w:ind w:left="4639" w:hanging="360"/>
      </w:pPr>
      <w:rPr>
        <w:rFonts w:hint="default"/>
      </w:rPr>
    </w:lvl>
    <w:lvl w:ilvl="6" w:tplc="716EFDD6">
      <w:numFmt w:val="bullet"/>
      <w:lvlText w:val="•"/>
      <w:lvlJc w:val="left"/>
      <w:pPr>
        <w:ind w:left="5475" w:hanging="360"/>
      </w:pPr>
      <w:rPr>
        <w:rFonts w:hint="default"/>
      </w:rPr>
    </w:lvl>
    <w:lvl w:ilvl="7" w:tplc="B1047B14">
      <w:numFmt w:val="bullet"/>
      <w:lvlText w:val="•"/>
      <w:lvlJc w:val="left"/>
      <w:pPr>
        <w:ind w:left="6311" w:hanging="360"/>
      </w:pPr>
      <w:rPr>
        <w:rFonts w:hint="default"/>
      </w:rPr>
    </w:lvl>
    <w:lvl w:ilvl="8" w:tplc="22521F12">
      <w:numFmt w:val="bullet"/>
      <w:lvlText w:val="•"/>
      <w:lvlJc w:val="left"/>
      <w:pPr>
        <w:ind w:left="7147" w:hanging="360"/>
      </w:pPr>
      <w:rPr>
        <w:rFonts w:hint="default"/>
      </w:rPr>
    </w:lvl>
  </w:abstractNum>
  <w:abstractNum w:abstractNumId="8" w15:restartNumberingAfterBreak="0">
    <w:nsid w:val="3BCB086D"/>
    <w:multiLevelType w:val="hybridMultilevel"/>
    <w:tmpl w:val="D6783CCA"/>
    <w:lvl w:ilvl="0" w:tplc="7E8E6A3C">
      <w:start w:val="1"/>
      <w:numFmt w:val="decimal"/>
      <w:lvlText w:val="%1."/>
      <w:lvlJc w:val="left"/>
      <w:pPr>
        <w:ind w:left="467" w:hanging="360"/>
        <w:jc w:val="left"/>
      </w:pPr>
      <w:rPr>
        <w:rFonts w:ascii="Gadugi" w:eastAsia="Gadugi" w:hAnsi="Gadugi" w:cs="Gadugi" w:hint="default"/>
        <w:spacing w:val="-19"/>
        <w:w w:val="100"/>
        <w:sz w:val="24"/>
        <w:szCs w:val="24"/>
      </w:rPr>
    </w:lvl>
    <w:lvl w:ilvl="1" w:tplc="FF22539C">
      <w:numFmt w:val="bullet"/>
      <w:lvlText w:val="•"/>
      <w:lvlJc w:val="left"/>
      <w:pPr>
        <w:ind w:left="1295" w:hanging="360"/>
      </w:pPr>
      <w:rPr>
        <w:rFonts w:hint="default"/>
      </w:rPr>
    </w:lvl>
    <w:lvl w:ilvl="2" w:tplc="DE5886DA">
      <w:numFmt w:val="bullet"/>
      <w:lvlText w:val="•"/>
      <w:lvlJc w:val="left"/>
      <w:pPr>
        <w:ind w:left="2131" w:hanging="360"/>
      </w:pPr>
      <w:rPr>
        <w:rFonts w:hint="default"/>
      </w:rPr>
    </w:lvl>
    <w:lvl w:ilvl="3" w:tplc="E988ACFA">
      <w:numFmt w:val="bullet"/>
      <w:lvlText w:val="•"/>
      <w:lvlJc w:val="left"/>
      <w:pPr>
        <w:ind w:left="2967" w:hanging="360"/>
      </w:pPr>
      <w:rPr>
        <w:rFonts w:hint="default"/>
      </w:rPr>
    </w:lvl>
    <w:lvl w:ilvl="4" w:tplc="8F7ABE58">
      <w:numFmt w:val="bullet"/>
      <w:lvlText w:val="•"/>
      <w:lvlJc w:val="left"/>
      <w:pPr>
        <w:ind w:left="3803" w:hanging="360"/>
      </w:pPr>
      <w:rPr>
        <w:rFonts w:hint="default"/>
      </w:rPr>
    </w:lvl>
    <w:lvl w:ilvl="5" w:tplc="F1B2C2C4">
      <w:numFmt w:val="bullet"/>
      <w:lvlText w:val="•"/>
      <w:lvlJc w:val="left"/>
      <w:pPr>
        <w:ind w:left="4639" w:hanging="360"/>
      </w:pPr>
      <w:rPr>
        <w:rFonts w:hint="default"/>
      </w:rPr>
    </w:lvl>
    <w:lvl w:ilvl="6" w:tplc="6186E112">
      <w:numFmt w:val="bullet"/>
      <w:lvlText w:val="•"/>
      <w:lvlJc w:val="left"/>
      <w:pPr>
        <w:ind w:left="5475" w:hanging="360"/>
      </w:pPr>
      <w:rPr>
        <w:rFonts w:hint="default"/>
      </w:rPr>
    </w:lvl>
    <w:lvl w:ilvl="7" w:tplc="2A52DCF0">
      <w:numFmt w:val="bullet"/>
      <w:lvlText w:val="•"/>
      <w:lvlJc w:val="left"/>
      <w:pPr>
        <w:ind w:left="6311" w:hanging="360"/>
      </w:pPr>
      <w:rPr>
        <w:rFonts w:hint="default"/>
      </w:rPr>
    </w:lvl>
    <w:lvl w:ilvl="8" w:tplc="99E0AEE6">
      <w:numFmt w:val="bullet"/>
      <w:lvlText w:val="•"/>
      <w:lvlJc w:val="left"/>
      <w:pPr>
        <w:ind w:left="7147" w:hanging="360"/>
      </w:pPr>
      <w:rPr>
        <w:rFonts w:hint="default"/>
      </w:rPr>
    </w:lvl>
  </w:abstractNum>
  <w:abstractNum w:abstractNumId="9" w15:restartNumberingAfterBreak="0">
    <w:nsid w:val="3DA94C73"/>
    <w:multiLevelType w:val="hybridMultilevel"/>
    <w:tmpl w:val="1996E55C"/>
    <w:lvl w:ilvl="0" w:tplc="BD168F1E">
      <w:start w:val="1"/>
      <w:numFmt w:val="decimal"/>
      <w:lvlText w:val="%1."/>
      <w:lvlJc w:val="left"/>
      <w:pPr>
        <w:ind w:left="467" w:hanging="360"/>
        <w:jc w:val="left"/>
      </w:pPr>
      <w:rPr>
        <w:rFonts w:ascii="Gadugi" w:eastAsia="Gadugi" w:hAnsi="Gadugi" w:cs="Gadugi" w:hint="default"/>
        <w:w w:val="100"/>
        <w:sz w:val="22"/>
        <w:szCs w:val="22"/>
      </w:rPr>
    </w:lvl>
    <w:lvl w:ilvl="1" w:tplc="D8549996">
      <w:numFmt w:val="bullet"/>
      <w:lvlText w:val="•"/>
      <w:lvlJc w:val="left"/>
      <w:pPr>
        <w:ind w:left="1295" w:hanging="360"/>
      </w:pPr>
      <w:rPr>
        <w:rFonts w:hint="default"/>
      </w:rPr>
    </w:lvl>
    <w:lvl w:ilvl="2" w:tplc="8474B470">
      <w:numFmt w:val="bullet"/>
      <w:lvlText w:val="•"/>
      <w:lvlJc w:val="left"/>
      <w:pPr>
        <w:ind w:left="2131" w:hanging="360"/>
      </w:pPr>
      <w:rPr>
        <w:rFonts w:hint="default"/>
      </w:rPr>
    </w:lvl>
    <w:lvl w:ilvl="3" w:tplc="B7326FF2">
      <w:numFmt w:val="bullet"/>
      <w:lvlText w:val="•"/>
      <w:lvlJc w:val="left"/>
      <w:pPr>
        <w:ind w:left="2967" w:hanging="360"/>
      </w:pPr>
      <w:rPr>
        <w:rFonts w:hint="default"/>
      </w:rPr>
    </w:lvl>
    <w:lvl w:ilvl="4" w:tplc="1A12802C">
      <w:numFmt w:val="bullet"/>
      <w:lvlText w:val="•"/>
      <w:lvlJc w:val="left"/>
      <w:pPr>
        <w:ind w:left="3803" w:hanging="360"/>
      </w:pPr>
      <w:rPr>
        <w:rFonts w:hint="default"/>
      </w:rPr>
    </w:lvl>
    <w:lvl w:ilvl="5" w:tplc="767E3AB6">
      <w:numFmt w:val="bullet"/>
      <w:lvlText w:val="•"/>
      <w:lvlJc w:val="left"/>
      <w:pPr>
        <w:ind w:left="4639" w:hanging="360"/>
      </w:pPr>
      <w:rPr>
        <w:rFonts w:hint="default"/>
      </w:rPr>
    </w:lvl>
    <w:lvl w:ilvl="6" w:tplc="EB8AAE28">
      <w:numFmt w:val="bullet"/>
      <w:lvlText w:val="•"/>
      <w:lvlJc w:val="left"/>
      <w:pPr>
        <w:ind w:left="5475" w:hanging="360"/>
      </w:pPr>
      <w:rPr>
        <w:rFonts w:hint="default"/>
      </w:rPr>
    </w:lvl>
    <w:lvl w:ilvl="7" w:tplc="B302F44A">
      <w:numFmt w:val="bullet"/>
      <w:lvlText w:val="•"/>
      <w:lvlJc w:val="left"/>
      <w:pPr>
        <w:ind w:left="6311" w:hanging="360"/>
      </w:pPr>
      <w:rPr>
        <w:rFonts w:hint="default"/>
      </w:rPr>
    </w:lvl>
    <w:lvl w:ilvl="8" w:tplc="452AC884">
      <w:numFmt w:val="bullet"/>
      <w:lvlText w:val="•"/>
      <w:lvlJc w:val="left"/>
      <w:pPr>
        <w:ind w:left="7147" w:hanging="360"/>
      </w:pPr>
      <w:rPr>
        <w:rFonts w:hint="default"/>
      </w:rPr>
    </w:lvl>
  </w:abstractNum>
  <w:abstractNum w:abstractNumId="10" w15:restartNumberingAfterBreak="0">
    <w:nsid w:val="436F2A70"/>
    <w:multiLevelType w:val="hybridMultilevel"/>
    <w:tmpl w:val="8BF6F1A4"/>
    <w:lvl w:ilvl="0" w:tplc="B5262876">
      <w:start w:val="3"/>
      <w:numFmt w:val="decimal"/>
      <w:lvlText w:val="%1."/>
      <w:lvlJc w:val="left"/>
      <w:pPr>
        <w:ind w:left="978" w:hanging="449"/>
        <w:jc w:val="left"/>
      </w:pPr>
      <w:rPr>
        <w:rFonts w:hint="default"/>
        <w:spacing w:val="0"/>
        <w:w w:val="99"/>
        <w:highlight w:val="darkGray"/>
      </w:rPr>
    </w:lvl>
    <w:lvl w:ilvl="1" w:tplc="B0B6A6C8">
      <w:start w:val="1"/>
      <w:numFmt w:val="decimal"/>
      <w:lvlText w:val="%2."/>
      <w:lvlJc w:val="left"/>
      <w:pPr>
        <w:ind w:left="1095" w:hanging="428"/>
        <w:jc w:val="left"/>
      </w:pPr>
      <w:rPr>
        <w:rFonts w:ascii="Gadugi" w:eastAsia="Gadugi" w:hAnsi="Gadugi" w:cs="Gadugi" w:hint="default"/>
        <w:spacing w:val="-16"/>
        <w:w w:val="100"/>
        <w:sz w:val="24"/>
        <w:szCs w:val="24"/>
      </w:rPr>
    </w:lvl>
    <w:lvl w:ilvl="2" w:tplc="BB4833F4">
      <w:numFmt w:val="bullet"/>
      <w:lvlText w:val="•"/>
      <w:lvlJc w:val="left"/>
      <w:pPr>
        <w:ind w:left="2122" w:hanging="428"/>
      </w:pPr>
      <w:rPr>
        <w:rFonts w:hint="default"/>
      </w:rPr>
    </w:lvl>
    <w:lvl w:ilvl="3" w:tplc="64E89492">
      <w:numFmt w:val="bullet"/>
      <w:lvlText w:val="•"/>
      <w:lvlJc w:val="left"/>
      <w:pPr>
        <w:ind w:left="3144" w:hanging="428"/>
      </w:pPr>
      <w:rPr>
        <w:rFonts w:hint="default"/>
      </w:rPr>
    </w:lvl>
    <w:lvl w:ilvl="4" w:tplc="07DA93D0">
      <w:numFmt w:val="bullet"/>
      <w:lvlText w:val="•"/>
      <w:lvlJc w:val="left"/>
      <w:pPr>
        <w:ind w:left="4166" w:hanging="428"/>
      </w:pPr>
      <w:rPr>
        <w:rFonts w:hint="default"/>
      </w:rPr>
    </w:lvl>
    <w:lvl w:ilvl="5" w:tplc="007E2CCA">
      <w:numFmt w:val="bullet"/>
      <w:lvlText w:val="•"/>
      <w:lvlJc w:val="left"/>
      <w:pPr>
        <w:ind w:left="5188" w:hanging="428"/>
      </w:pPr>
      <w:rPr>
        <w:rFonts w:hint="default"/>
      </w:rPr>
    </w:lvl>
    <w:lvl w:ilvl="6" w:tplc="B538CD54">
      <w:numFmt w:val="bullet"/>
      <w:lvlText w:val="•"/>
      <w:lvlJc w:val="left"/>
      <w:pPr>
        <w:ind w:left="6211" w:hanging="428"/>
      </w:pPr>
      <w:rPr>
        <w:rFonts w:hint="default"/>
      </w:rPr>
    </w:lvl>
    <w:lvl w:ilvl="7" w:tplc="C58076C2">
      <w:numFmt w:val="bullet"/>
      <w:lvlText w:val="•"/>
      <w:lvlJc w:val="left"/>
      <w:pPr>
        <w:ind w:left="7233" w:hanging="428"/>
      </w:pPr>
      <w:rPr>
        <w:rFonts w:hint="default"/>
      </w:rPr>
    </w:lvl>
    <w:lvl w:ilvl="8" w:tplc="6ADCDA00">
      <w:numFmt w:val="bullet"/>
      <w:lvlText w:val="•"/>
      <w:lvlJc w:val="left"/>
      <w:pPr>
        <w:ind w:left="8255" w:hanging="428"/>
      </w:pPr>
      <w:rPr>
        <w:rFonts w:hint="default"/>
      </w:rPr>
    </w:lvl>
  </w:abstractNum>
  <w:abstractNum w:abstractNumId="11" w15:restartNumberingAfterBreak="0">
    <w:nsid w:val="466A225A"/>
    <w:multiLevelType w:val="hybridMultilevel"/>
    <w:tmpl w:val="4442F18C"/>
    <w:lvl w:ilvl="0" w:tplc="0B9816FE">
      <w:numFmt w:val="bullet"/>
      <w:lvlText w:val=""/>
      <w:lvlJc w:val="left"/>
      <w:pPr>
        <w:ind w:left="884" w:hanging="360"/>
      </w:pPr>
      <w:rPr>
        <w:rFonts w:ascii="Symbol" w:eastAsia="Symbol" w:hAnsi="Symbol" w:cs="Symbol" w:hint="default"/>
        <w:w w:val="100"/>
        <w:sz w:val="24"/>
        <w:szCs w:val="24"/>
      </w:rPr>
    </w:lvl>
    <w:lvl w:ilvl="1" w:tplc="8B2CBE04">
      <w:numFmt w:val="bullet"/>
      <w:lvlText w:val="•"/>
      <w:lvlJc w:val="left"/>
      <w:pPr>
        <w:ind w:left="1822" w:hanging="360"/>
      </w:pPr>
      <w:rPr>
        <w:rFonts w:hint="default"/>
      </w:rPr>
    </w:lvl>
    <w:lvl w:ilvl="2" w:tplc="5A1A2360">
      <w:numFmt w:val="bullet"/>
      <w:lvlText w:val="•"/>
      <w:lvlJc w:val="left"/>
      <w:pPr>
        <w:ind w:left="2764" w:hanging="360"/>
      </w:pPr>
      <w:rPr>
        <w:rFonts w:hint="default"/>
      </w:rPr>
    </w:lvl>
    <w:lvl w:ilvl="3" w:tplc="8EEC6FD2">
      <w:numFmt w:val="bullet"/>
      <w:lvlText w:val="•"/>
      <w:lvlJc w:val="left"/>
      <w:pPr>
        <w:ind w:left="3706" w:hanging="360"/>
      </w:pPr>
      <w:rPr>
        <w:rFonts w:hint="default"/>
      </w:rPr>
    </w:lvl>
    <w:lvl w:ilvl="4" w:tplc="403CBF50">
      <w:numFmt w:val="bullet"/>
      <w:lvlText w:val="•"/>
      <w:lvlJc w:val="left"/>
      <w:pPr>
        <w:ind w:left="4648" w:hanging="360"/>
      </w:pPr>
      <w:rPr>
        <w:rFonts w:hint="default"/>
      </w:rPr>
    </w:lvl>
    <w:lvl w:ilvl="5" w:tplc="DA0ED1F2">
      <w:numFmt w:val="bullet"/>
      <w:lvlText w:val="•"/>
      <w:lvlJc w:val="left"/>
      <w:pPr>
        <w:ind w:left="5590" w:hanging="360"/>
      </w:pPr>
      <w:rPr>
        <w:rFonts w:hint="default"/>
      </w:rPr>
    </w:lvl>
    <w:lvl w:ilvl="6" w:tplc="DBC22DC2">
      <w:numFmt w:val="bullet"/>
      <w:lvlText w:val="•"/>
      <w:lvlJc w:val="left"/>
      <w:pPr>
        <w:ind w:left="6532" w:hanging="360"/>
      </w:pPr>
      <w:rPr>
        <w:rFonts w:hint="default"/>
      </w:rPr>
    </w:lvl>
    <w:lvl w:ilvl="7" w:tplc="BE6E2244">
      <w:numFmt w:val="bullet"/>
      <w:lvlText w:val="•"/>
      <w:lvlJc w:val="left"/>
      <w:pPr>
        <w:ind w:left="7474" w:hanging="360"/>
      </w:pPr>
      <w:rPr>
        <w:rFonts w:hint="default"/>
      </w:rPr>
    </w:lvl>
    <w:lvl w:ilvl="8" w:tplc="16F61AA0">
      <w:numFmt w:val="bullet"/>
      <w:lvlText w:val="•"/>
      <w:lvlJc w:val="left"/>
      <w:pPr>
        <w:ind w:left="8416" w:hanging="360"/>
      </w:pPr>
      <w:rPr>
        <w:rFonts w:hint="default"/>
      </w:rPr>
    </w:lvl>
  </w:abstractNum>
  <w:abstractNum w:abstractNumId="12" w15:restartNumberingAfterBreak="0">
    <w:nsid w:val="62D37E4D"/>
    <w:multiLevelType w:val="hybridMultilevel"/>
    <w:tmpl w:val="2CA2AD96"/>
    <w:lvl w:ilvl="0" w:tplc="CAAA8E06">
      <w:start w:val="1"/>
      <w:numFmt w:val="decimal"/>
      <w:lvlText w:val="%1"/>
      <w:lvlJc w:val="left"/>
      <w:pPr>
        <w:ind w:left="102" w:hanging="545"/>
        <w:jc w:val="left"/>
      </w:pPr>
      <w:rPr>
        <w:rFonts w:ascii="Calibri" w:eastAsia="Calibri" w:hAnsi="Calibri" w:cs="Calibri" w:hint="default"/>
        <w:w w:val="99"/>
        <w:position w:val="8"/>
        <w:sz w:val="14"/>
        <w:szCs w:val="14"/>
      </w:rPr>
    </w:lvl>
    <w:lvl w:ilvl="1" w:tplc="08F29564">
      <w:start w:val="1"/>
      <w:numFmt w:val="decimal"/>
      <w:lvlText w:val="%2."/>
      <w:lvlJc w:val="left"/>
      <w:pPr>
        <w:ind w:left="822" w:hanging="360"/>
        <w:jc w:val="left"/>
      </w:pPr>
      <w:rPr>
        <w:rFonts w:ascii="Gadugi" w:eastAsia="Gadugi" w:hAnsi="Gadugi" w:cs="Gadugi" w:hint="default"/>
        <w:spacing w:val="-19"/>
        <w:w w:val="100"/>
        <w:sz w:val="24"/>
        <w:szCs w:val="24"/>
      </w:rPr>
    </w:lvl>
    <w:lvl w:ilvl="2" w:tplc="95DEE664">
      <w:numFmt w:val="bullet"/>
      <w:lvlText w:val="•"/>
      <w:lvlJc w:val="left"/>
      <w:pPr>
        <w:ind w:left="1873" w:hanging="360"/>
      </w:pPr>
      <w:rPr>
        <w:rFonts w:hint="default"/>
      </w:rPr>
    </w:lvl>
    <w:lvl w:ilvl="3" w:tplc="426EC17A">
      <w:numFmt w:val="bullet"/>
      <w:lvlText w:val="•"/>
      <w:lvlJc w:val="left"/>
      <w:pPr>
        <w:ind w:left="2926" w:hanging="360"/>
      </w:pPr>
      <w:rPr>
        <w:rFonts w:hint="default"/>
      </w:rPr>
    </w:lvl>
    <w:lvl w:ilvl="4" w:tplc="E3D63444">
      <w:numFmt w:val="bullet"/>
      <w:lvlText w:val="•"/>
      <w:lvlJc w:val="left"/>
      <w:pPr>
        <w:ind w:left="3980" w:hanging="360"/>
      </w:pPr>
      <w:rPr>
        <w:rFonts w:hint="default"/>
      </w:rPr>
    </w:lvl>
    <w:lvl w:ilvl="5" w:tplc="8BB04A46">
      <w:numFmt w:val="bullet"/>
      <w:lvlText w:val="•"/>
      <w:lvlJc w:val="left"/>
      <w:pPr>
        <w:ind w:left="5033" w:hanging="360"/>
      </w:pPr>
      <w:rPr>
        <w:rFonts w:hint="default"/>
      </w:rPr>
    </w:lvl>
    <w:lvl w:ilvl="6" w:tplc="D0EA5B0C">
      <w:numFmt w:val="bullet"/>
      <w:lvlText w:val="•"/>
      <w:lvlJc w:val="left"/>
      <w:pPr>
        <w:ind w:left="6086" w:hanging="360"/>
      </w:pPr>
      <w:rPr>
        <w:rFonts w:hint="default"/>
      </w:rPr>
    </w:lvl>
    <w:lvl w:ilvl="7" w:tplc="5302DC06">
      <w:numFmt w:val="bullet"/>
      <w:lvlText w:val="•"/>
      <w:lvlJc w:val="left"/>
      <w:pPr>
        <w:ind w:left="7140" w:hanging="360"/>
      </w:pPr>
      <w:rPr>
        <w:rFonts w:hint="default"/>
      </w:rPr>
    </w:lvl>
    <w:lvl w:ilvl="8" w:tplc="858CDA2E">
      <w:numFmt w:val="bullet"/>
      <w:lvlText w:val="•"/>
      <w:lvlJc w:val="left"/>
      <w:pPr>
        <w:ind w:left="8193" w:hanging="360"/>
      </w:pPr>
      <w:rPr>
        <w:rFonts w:hint="default"/>
      </w:rPr>
    </w:lvl>
  </w:abstractNum>
  <w:abstractNum w:abstractNumId="13" w15:restartNumberingAfterBreak="0">
    <w:nsid w:val="6F4F047B"/>
    <w:multiLevelType w:val="hybridMultilevel"/>
    <w:tmpl w:val="18C6AA86"/>
    <w:lvl w:ilvl="0" w:tplc="5C0EFE92">
      <w:numFmt w:val="bullet"/>
      <w:lvlText w:val=""/>
      <w:lvlJc w:val="left"/>
      <w:pPr>
        <w:ind w:left="455" w:hanging="360"/>
      </w:pPr>
      <w:rPr>
        <w:rFonts w:ascii="Wingdings" w:eastAsia="Wingdings" w:hAnsi="Wingdings" w:cs="Wingdings" w:hint="default"/>
        <w:w w:val="100"/>
        <w:sz w:val="18"/>
        <w:szCs w:val="18"/>
      </w:rPr>
    </w:lvl>
    <w:lvl w:ilvl="1" w:tplc="B7165D5C">
      <w:numFmt w:val="bullet"/>
      <w:lvlText w:val="•"/>
      <w:lvlJc w:val="left"/>
      <w:pPr>
        <w:ind w:left="710" w:hanging="360"/>
      </w:pPr>
      <w:rPr>
        <w:rFonts w:hint="default"/>
      </w:rPr>
    </w:lvl>
    <w:lvl w:ilvl="2" w:tplc="F3BE89E6">
      <w:numFmt w:val="bullet"/>
      <w:lvlText w:val="•"/>
      <w:lvlJc w:val="left"/>
      <w:pPr>
        <w:ind w:left="961" w:hanging="360"/>
      </w:pPr>
      <w:rPr>
        <w:rFonts w:hint="default"/>
      </w:rPr>
    </w:lvl>
    <w:lvl w:ilvl="3" w:tplc="A8EE30BC">
      <w:numFmt w:val="bullet"/>
      <w:lvlText w:val="•"/>
      <w:lvlJc w:val="left"/>
      <w:pPr>
        <w:ind w:left="1212" w:hanging="360"/>
      </w:pPr>
      <w:rPr>
        <w:rFonts w:hint="default"/>
      </w:rPr>
    </w:lvl>
    <w:lvl w:ilvl="4" w:tplc="0BECB548">
      <w:numFmt w:val="bullet"/>
      <w:lvlText w:val="•"/>
      <w:lvlJc w:val="left"/>
      <w:pPr>
        <w:ind w:left="1463" w:hanging="360"/>
      </w:pPr>
      <w:rPr>
        <w:rFonts w:hint="default"/>
      </w:rPr>
    </w:lvl>
    <w:lvl w:ilvl="5" w:tplc="27A0A99A">
      <w:numFmt w:val="bullet"/>
      <w:lvlText w:val="•"/>
      <w:lvlJc w:val="left"/>
      <w:pPr>
        <w:ind w:left="1714" w:hanging="360"/>
      </w:pPr>
      <w:rPr>
        <w:rFonts w:hint="default"/>
      </w:rPr>
    </w:lvl>
    <w:lvl w:ilvl="6" w:tplc="F2CAC798">
      <w:numFmt w:val="bullet"/>
      <w:lvlText w:val="•"/>
      <w:lvlJc w:val="left"/>
      <w:pPr>
        <w:ind w:left="1965" w:hanging="360"/>
      </w:pPr>
      <w:rPr>
        <w:rFonts w:hint="default"/>
      </w:rPr>
    </w:lvl>
    <w:lvl w:ilvl="7" w:tplc="85B87E4A">
      <w:numFmt w:val="bullet"/>
      <w:lvlText w:val="•"/>
      <w:lvlJc w:val="left"/>
      <w:pPr>
        <w:ind w:left="2216" w:hanging="360"/>
      </w:pPr>
      <w:rPr>
        <w:rFonts w:hint="default"/>
      </w:rPr>
    </w:lvl>
    <w:lvl w:ilvl="8" w:tplc="4D288D2A">
      <w:numFmt w:val="bullet"/>
      <w:lvlText w:val="•"/>
      <w:lvlJc w:val="left"/>
      <w:pPr>
        <w:ind w:left="2467" w:hanging="360"/>
      </w:pPr>
      <w:rPr>
        <w:rFonts w:hint="default"/>
      </w:rPr>
    </w:lvl>
  </w:abstractNum>
  <w:abstractNum w:abstractNumId="14" w15:restartNumberingAfterBreak="0">
    <w:nsid w:val="72E22099"/>
    <w:multiLevelType w:val="hybridMultilevel"/>
    <w:tmpl w:val="A718BEF6"/>
    <w:lvl w:ilvl="0" w:tplc="7B1EAF60">
      <w:start w:val="1"/>
      <w:numFmt w:val="decimal"/>
      <w:lvlText w:val="%1."/>
      <w:lvlJc w:val="left"/>
      <w:pPr>
        <w:ind w:left="100" w:hanging="190"/>
        <w:jc w:val="left"/>
      </w:pPr>
      <w:rPr>
        <w:rFonts w:ascii="Arial Narrow" w:eastAsia="Arial Narrow" w:hAnsi="Arial Narrow" w:cs="Arial Narrow" w:hint="default"/>
        <w:w w:val="100"/>
        <w:sz w:val="16"/>
        <w:szCs w:val="16"/>
      </w:rPr>
    </w:lvl>
    <w:lvl w:ilvl="1" w:tplc="9B5807E8">
      <w:numFmt w:val="bullet"/>
      <w:lvlText w:val="•"/>
      <w:lvlJc w:val="left"/>
      <w:pPr>
        <w:ind w:left="357" w:hanging="190"/>
      </w:pPr>
      <w:rPr>
        <w:rFonts w:hint="default"/>
      </w:rPr>
    </w:lvl>
    <w:lvl w:ilvl="2" w:tplc="93AA4BA8">
      <w:numFmt w:val="bullet"/>
      <w:lvlText w:val="•"/>
      <w:lvlJc w:val="left"/>
      <w:pPr>
        <w:ind w:left="615" w:hanging="190"/>
      </w:pPr>
      <w:rPr>
        <w:rFonts w:hint="default"/>
      </w:rPr>
    </w:lvl>
    <w:lvl w:ilvl="3" w:tplc="CCC2C4AA">
      <w:numFmt w:val="bullet"/>
      <w:lvlText w:val="•"/>
      <w:lvlJc w:val="left"/>
      <w:pPr>
        <w:ind w:left="873" w:hanging="190"/>
      </w:pPr>
      <w:rPr>
        <w:rFonts w:hint="default"/>
      </w:rPr>
    </w:lvl>
    <w:lvl w:ilvl="4" w:tplc="50DC790C">
      <w:numFmt w:val="bullet"/>
      <w:lvlText w:val="•"/>
      <w:lvlJc w:val="left"/>
      <w:pPr>
        <w:ind w:left="1131" w:hanging="190"/>
      </w:pPr>
      <w:rPr>
        <w:rFonts w:hint="default"/>
      </w:rPr>
    </w:lvl>
    <w:lvl w:ilvl="5" w:tplc="4038FD76">
      <w:numFmt w:val="bullet"/>
      <w:lvlText w:val="•"/>
      <w:lvlJc w:val="left"/>
      <w:pPr>
        <w:ind w:left="1389" w:hanging="190"/>
      </w:pPr>
      <w:rPr>
        <w:rFonts w:hint="default"/>
      </w:rPr>
    </w:lvl>
    <w:lvl w:ilvl="6" w:tplc="24B6D360">
      <w:numFmt w:val="bullet"/>
      <w:lvlText w:val="•"/>
      <w:lvlJc w:val="left"/>
      <w:pPr>
        <w:ind w:left="1646" w:hanging="190"/>
      </w:pPr>
      <w:rPr>
        <w:rFonts w:hint="default"/>
      </w:rPr>
    </w:lvl>
    <w:lvl w:ilvl="7" w:tplc="BCBE4034">
      <w:numFmt w:val="bullet"/>
      <w:lvlText w:val="•"/>
      <w:lvlJc w:val="left"/>
      <w:pPr>
        <w:ind w:left="1904" w:hanging="190"/>
      </w:pPr>
      <w:rPr>
        <w:rFonts w:hint="default"/>
      </w:rPr>
    </w:lvl>
    <w:lvl w:ilvl="8" w:tplc="5724521A">
      <w:numFmt w:val="bullet"/>
      <w:lvlText w:val="•"/>
      <w:lvlJc w:val="left"/>
      <w:pPr>
        <w:ind w:left="2162" w:hanging="190"/>
      </w:pPr>
      <w:rPr>
        <w:rFonts w:hint="default"/>
      </w:rPr>
    </w:lvl>
  </w:abstractNum>
  <w:abstractNum w:abstractNumId="15" w15:restartNumberingAfterBreak="0">
    <w:nsid w:val="7B1E141D"/>
    <w:multiLevelType w:val="hybridMultilevel"/>
    <w:tmpl w:val="A61C181E"/>
    <w:lvl w:ilvl="0" w:tplc="7D520FA8">
      <w:start w:val="2"/>
      <w:numFmt w:val="decimal"/>
      <w:lvlText w:val="%1-"/>
      <w:lvlJc w:val="left"/>
      <w:pPr>
        <w:ind w:left="107" w:hanging="336"/>
        <w:jc w:val="left"/>
      </w:pPr>
      <w:rPr>
        <w:rFonts w:ascii="Gadugi" w:eastAsia="Gadugi" w:hAnsi="Gadugi" w:cs="Gadugi" w:hint="default"/>
        <w:w w:val="100"/>
        <w:sz w:val="22"/>
        <w:szCs w:val="22"/>
      </w:rPr>
    </w:lvl>
    <w:lvl w:ilvl="1" w:tplc="1A245F34">
      <w:numFmt w:val="bullet"/>
      <w:lvlText w:val="•"/>
      <w:lvlJc w:val="left"/>
      <w:pPr>
        <w:ind w:left="971" w:hanging="336"/>
      </w:pPr>
      <w:rPr>
        <w:rFonts w:hint="default"/>
      </w:rPr>
    </w:lvl>
    <w:lvl w:ilvl="2" w:tplc="A8B21F7E">
      <w:numFmt w:val="bullet"/>
      <w:lvlText w:val="•"/>
      <w:lvlJc w:val="left"/>
      <w:pPr>
        <w:ind w:left="1843" w:hanging="336"/>
      </w:pPr>
      <w:rPr>
        <w:rFonts w:hint="default"/>
      </w:rPr>
    </w:lvl>
    <w:lvl w:ilvl="3" w:tplc="A3CEA0B0">
      <w:numFmt w:val="bullet"/>
      <w:lvlText w:val="•"/>
      <w:lvlJc w:val="left"/>
      <w:pPr>
        <w:ind w:left="2715" w:hanging="336"/>
      </w:pPr>
      <w:rPr>
        <w:rFonts w:hint="default"/>
      </w:rPr>
    </w:lvl>
    <w:lvl w:ilvl="4" w:tplc="2C2E6238">
      <w:numFmt w:val="bullet"/>
      <w:lvlText w:val="•"/>
      <w:lvlJc w:val="left"/>
      <w:pPr>
        <w:ind w:left="3587" w:hanging="336"/>
      </w:pPr>
      <w:rPr>
        <w:rFonts w:hint="default"/>
      </w:rPr>
    </w:lvl>
    <w:lvl w:ilvl="5" w:tplc="8DD800F8">
      <w:numFmt w:val="bullet"/>
      <w:lvlText w:val="•"/>
      <w:lvlJc w:val="left"/>
      <w:pPr>
        <w:ind w:left="4459" w:hanging="336"/>
      </w:pPr>
      <w:rPr>
        <w:rFonts w:hint="default"/>
      </w:rPr>
    </w:lvl>
    <w:lvl w:ilvl="6" w:tplc="7E48FEDA">
      <w:numFmt w:val="bullet"/>
      <w:lvlText w:val="•"/>
      <w:lvlJc w:val="left"/>
      <w:pPr>
        <w:ind w:left="5331" w:hanging="336"/>
      </w:pPr>
      <w:rPr>
        <w:rFonts w:hint="default"/>
      </w:rPr>
    </w:lvl>
    <w:lvl w:ilvl="7" w:tplc="AFFAA752">
      <w:numFmt w:val="bullet"/>
      <w:lvlText w:val="•"/>
      <w:lvlJc w:val="left"/>
      <w:pPr>
        <w:ind w:left="6203" w:hanging="336"/>
      </w:pPr>
      <w:rPr>
        <w:rFonts w:hint="default"/>
      </w:rPr>
    </w:lvl>
    <w:lvl w:ilvl="8" w:tplc="6DEC578E">
      <w:numFmt w:val="bullet"/>
      <w:lvlText w:val="•"/>
      <w:lvlJc w:val="left"/>
      <w:pPr>
        <w:ind w:left="7075" w:hanging="336"/>
      </w:pPr>
      <w:rPr>
        <w:rFonts w:hint="default"/>
      </w:rPr>
    </w:lvl>
  </w:abstractNum>
  <w:num w:numId="1">
    <w:abstractNumId w:val="1"/>
  </w:num>
  <w:num w:numId="2">
    <w:abstractNumId w:val="7"/>
  </w:num>
  <w:num w:numId="3">
    <w:abstractNumId w:val="9"/>
  </w:num>
  <w:num w:numId="4">
    <w:abstractNumId w:val="15"/>
  </w:num>
  <w:num w:numId="5">
    <w:abstractNumId w:val="8"/>
  </w:num>
  <w:num w:numId="6">
    <w:abstractNumId w:val="4"/>
  </w:num>
  <w:num w:numId="7">
    <w:abstractNumId w:val="6"/>
  </w:num>
  <w:num w:numId="8">
    <w:abstractNumId w:val="11"/>
  </w:num>
  <w:num w:numId="9">
    <w:abstractNumId w:val="14"/>
  </w:num>
  <w:num w:numId="10">
    <w:abstractNumId w:val="3"/>
  </w:num>
  <w:num w:numId="11">
    <w:abstractNumId w:val="5"/>
  </w:num>
  <w:num w:numId="12">
    <w:abstractNumId w:val="0"/>
  </w:num>
  <w:num w:numId="13">
    <w:abstractNumId w:val="13"/>
  </w:num>
  <w:num w:numId="14">
    <w:abstractNumId w:val="2"/>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4123F"/>
    <w:rsid w:val="00136588"/>
    <w:rsid w:val="005172AB"/>
    <w:rsid w:val="008412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6670EA1-FEFE-44AF-9105-C57AE459F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adugi" w:eastAsia="Gadugi" w:hAnsi="Gadugi" w:cs="Gadugi"/>
      <w:lang w:val="es-MX"/>
    </w:rPr>
  </w:style>
  <w:style w:type="paragraph" w:styleId="Ttulo1">
    <w:name w:val="heading 1"/>
    <w:basedOn w:val="Normal"/>
    <w:uiPriority w:val="1"/>
    <w:qFormat/>
    <w:pPr>
      <w:spacing w:before="100"/>
      <w:ind w:left="102"/>
      <w:outlineLvl w:val="0"/>
    </w:pPr>
    <w:rPr>
      <w:b/>
      <w:bCs/>
      <w:sz w:val="56"/>
      <w:szCs w:val="56"/>
    </w:rPr>
  </w:style>
  <w:style w:type="paragraph" w:styleId="Ttulo2">
    <w:name w:val="heading 2"/>
    <w:basedOn w:val="Normal"/>
    <w:uiPriority w:val="1"/>
    <w:qFormat/>
    <w:pPr>
      <w:spacing w:before="11"/>
      <w:ind w:left="102"/>
      <w:outlineLvl w:val="1"/>
    </w:pPr>
    <w:rPr>
      <w:rFonts w:ascii="Calibri" w:eastAsia="Calibri" w:hAnsi="Calibri" w:cs="Calibri"/>
      <w:b/>
      <w:bCs/>
      <w:sz w:val="44"/>
      <w:szCs w:val="44"/>
    </w:rPr>
  </w:style>
  <w:style w:type="paragraph" w:styleId="Ttulo3">
    <w:name w:val="heading 3"/>
    <w:basedOn w:val="Normal"/>
    <w:uiPriority w:val="1"/>
    <w:qFormat/>
    <w:pPr>
      <w:spacing w:before="99"/>
      <w:ind w:left="102"/>
      <w:outlineLvl w:val="2"/>
    </w:pPr>
    <w:rPr>
      <w:b/>
      <w:bCs/>
      <w:sz w:val="32"/>
      <w:szCs w:val="32"/>
    </w:rPr>
  </w:style>
  <w:style w:type="paragraph" w:styleId="Ttulo4">
    <w:name w:val="heading 4"/>
    <w:basedOn w:val="Normal"/>
    <w:uiPriority w:val="1"/>
    <w:qFormat/>
    <w:pPr>
      <w:ind w:left="106"/>
      <w:outlineLvl w:val="3"/>
    </w:pPr>
    <w:rPr>
      <w:b/>
      <w:bCs/>
      <w:sz w:val="28"/>
      <w:szCs w:val="28"/>
    </w:rPr>
  </w:style>
  <w:style w:type="paragraph" w:styleId="Ttulo5">
    <w:name w:val="heading 5"/>
    <w:basedOn w:val="Normal"/>
    <w:uiPriority w:val="1"/>
    <w:qFormat/>
    <w:pPr>
      <w:ind w:left="102" w:right="1360"/>
      <w:jc w:val="both"/>
      <w:outlineLvl w:val="4"/>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60"/>
      <w:ind w:left="102"/>
    </w:pPr>
    <w:rPr>
      <w:rFonts w:ascii="Segoe UI" w:eastAsia="Segoe UI" w:hAnsi="Segoe UI" w:cs="Segoe UI"/>
      <w:sz w:val="24"/>
      <w:szCs w:val="24"/>
    </w:rPr>
  </w:style>
  <w:style w:type="paragraph" w:styleId="TDC2">
    <w:name w:val="toc 2"/>
    <w:basedOn w:val="Normal"/>
    <w:uiPriority w:val="1"/>
    <w:qFormat/>
    <w:pPr>
      <w:spacing w:before="158"/>
      <w:ind w:left="810"/>
    </w:pPr>
    <w:rPr>
      <w:rFonts w:ascii="Segoe UI" w:eastAsia="Segoe UI" w:hAnsi="Segoe UI" w:cs="Segoe UI"/>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84"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www.snie.sep.gob.mx/descargas/estadistica_e_indicadores/estadistica_e_indicadores_educativos_02BC.pdf" TargetMode="External"/><Relationship Id="rId21" Type="http://schemas.openxmlformats.org/officeDocument/2006/relationships/footer" Target="footer2.xml"/><Relationship Id="rId42" Type="http://schemas.openxmlformats.org/officeDocument/2006/relationships/image" Target="media/image25.jpeg"/><Relationship Id="rId63" Type="http://schemas.openxmlformats.org/officeDocument/2006/relationships/image" Target="media/image43.png"/><Relationship Id="rId84" Type="http://schemas.openxmlformats.org/officeDocument/2006/relationships/hyperlink" Target="http://dceg.bajacalifornia/" TargetMode="External"/><Relationship Id="rId138" Type="http://schemas.openxmlformats.org/officeDocument/2006/relationships/image" Target="media/image67.png"/><Relationship Id="rId107" Type="http://schemas.openxmlformats.org/officeDocument/2006/relationships/hyperlink" Target="http://www.bajacalifornia.gob.mx/3erInformeBC/pdf/Eje%201%20Desarrollo%20Humano%20y%20Sociedad%20Equitativa.pdf" TargetMode="External"/><Relationship Id="rId11" Type="http://schemas.openxmlformats.org/officeDocument/2006/relationships/image" Target="media/image5.png"/><Relationship Id="rId32" Type="http://schemas.openxmlformats.org/officeDocument/2006/relationships/image" Target="media/image18.png"/><Relationship Id="rId53" Type="http://schemas.openxmlformats.org/officeDocument/2006/relationships/image" Target="media/image33.png"/><Relationship Id="rId74" Type="http://schemas.openxmlformats.org/officeDocument/2006/relationships/image" Target="media/image51.jpeg"/><Relationship Id="rId128" Type="http://schemas.openxmlformats.org/officeDocument/2006/relationships/footer" Target="footer16.xml"/><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footer" Target="footer13.xml"/><Relationship Id="rId22" Type="http://schemas.openxmlformats.org/officeDocument/2006/relationships/footer" Target="footer3.xml"/><Relationship Id="rId27" Type="http://schemas.openxmlformats.org/officeDocument/2006/relationships/footer" Target="footer5.xml"/><Relationship Id="rId43" Type="http://schemas.openxmlformats.org/officeDocument/2006/relationships/footer" Target="footer8.xml"/><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hyperlink" Target="http://www.leondanielinforma.com.mx/2016/04/entrega-gobierno-del-estado-850.html?m=0" TargetMode="External"/><Relationship Id="rId113" Type="http://schemas.openxmlformats.org/officeDocument/2006/relationships/hyperlink" Target="http://secfin.bcs.gob.mx/fnz/wp-content/themes/fnz_bcs/assets/images/boletines/2017/2.pdf" TargetMode="External"/><Relationship Id="rId118" Type="http://schemas.openxmlformats.org/officeDocument/2006/relationships/hyperlink" Target="http://www.pides.mx/panorama_esmex_2015_2016/02_bajacalifornia_panorama_esmex_m.pdf" TargetMode="External"/><Relationship Id="rId134" Type="http://schemas.openxmlformats.org/officeDocument/2006/relationships/hyperlink" Target="http://www.copladebc.gob.mx/" TargetMode="External"/><Relationship Id="rId139" Type="http://schemas.openxmlformats.org/officeDocument/2006/relationships/image" Target="media/image68.png"/><Relationship Id="rId80" Type="http://schemas.openxmlformats.org/officeDocument/2006/relationships/image" Target="media/image55.jpeg"/><Relationship Id="rId85" Type="http://schemas.openxmlformats.org/officeDocument/2006/relationships/image" Target="media/image59.jpeg"/><Relationship Id="rId12" Type="http://schemas.openxmlformats.org/officeDocument/2006/relationships/image" Target="media/image6.jpeg"/><Relationship Id="rId17" Type="http://schemas.openxmlformats.org/officeDocument/2006/relationships/header" Target="header3.xml"/><Relationship Id="rId33" Type="http://schemas.openxmlformats.org/officeDocument/2006/relationships/image" Target="media/image19.jpeg"/><Relationship Id="rId38" Type="http://schemas.openxmlformats.org/officeDocument/2006/relationships/hyperlink" Target="http://indicadores.bajacalifornia.gob.mx/consultaciudadana/listado-indicadores-17.jsp?sector=5" TargetMode="External"/><Relationship Id="rId59" Type="http://schemas.openxmlformats.org/officeDocument/2006/relationships/image" Target="media/image39.png"/><Relationship Id="rId103" Type="http://schemas.openxmlformats.org/officeDocument/2006/relationships/hyperlink" Target="http://www.siicyt.gob.mx/index.php/normatividad/estatales/agendas-" TargetMode="External"/><Relationship Id="rId108" Type="http://schemas.openxmlformats.org/officeDocument/2006/relationships/hyperlink" Target="http://www.bajacalifornia.gob.mx/3erInformeBC/pdf/Eje%201%20Desarrollo%20Humano%20y%20Sociedad%20Equitativa.pdf" TargetMode="External"/><Relationship Id="rId124" Type="http://schemas.openxmlformats.org/officeDocument/2006/relationships/hyperlink" Target="http://www.copladebc.gob.mx/publicaciones/2016/Sistema%20Escolarizado%20B.C.%20Ciclo%20escolar%202015-2016.pdf" TargetMode="External"/><Relationship Id="rId129" Type="http://schemas.openxmlformats.org/officeDocument/2006/relationships/hyperlink" Target="mailto:despacho.uz@gmail.com" TargetMode="External"/><Relationship Id="rId54" Type="http://schemas.openxmlformats.org/officeDocument/2006/relationships/image" Target="media/image34.png"/><Relationship Id="rId70" Type="http://schemas.openxmlformats.org/officeDocument/2006/relationships/image" Target="media/image49.png"/><Relationship Id="rId75" Type="http://schemas.openxmlformats.org/officeDocument/2006/relationships/footer" Target="footer9.xml"/><Relationship Id="rId91" Type="http://schemas.openxmlformats.org/officeDocument/2006/relationships/image" Target="media/image64.png"/><Relationship Id="rId96" Type="http://schemas.openxmlformats.org/officeDocument/2006/relationships/footer" Target="footer14.xml"/><Relationship Id="rId140" Type="http://schemas.openxmlformats.org/officeDocument/2006/relationships/image" Target="media/image69.png"/><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jpeg"/><Relationship Id="rId28" Type="http://schemas.openxmlformats.org/officeDocument/2006/relationships/image" Target="media/image14.png"/><Relationship Id="rId49" Type="http://schemas.openxmlformats.org/officeDocument/2006/relationships/image" Target="media/image29.png"/><Relationship Id="rId114" Type="http://schemas.openxmlformats.org/officeDocument/2006/relationships/hyperlink" Target="http://tonyjuventudbc.wixsite.com/juventudbc" TargetMode="External"/><Relationship Id="rId119" Type="http://schemas.openxmlformats.org/officeDocument/2006/relationships/hyperlink" Target="http://www.pides.mx/panorama_esmex_2015_2016/02_bajacalifornia_panorama_esmex_m.pdf" TargetMode="External"/><Relationship Id="rId44" Type="http://schemas.openxmlformats.org/officeDocument/2006/relationships/image" Target="media/image26.jpe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56.jpeg"/><Relationship Id="rId86" Type="http://schemas.openxmlformats.org/officeDocument/2006/relationships/image" Target="media/image60.jpeg"/><Relationship Id="rId130" Type="http://schemas.openxmlformats.org/officeDocument/2006/relationships/hyperlink" Target="mailto:cquijadajuventudbc@hotmail.com" TargetMode="External"/><Relationship Id="rId135" Type="http://schemas.openxmlformats.org/officeDocument/2006/relationships/hyperlink" Target="http://indicadores.bajacalifornia.gob.mx/monitorbc/index.html" TargetMode="External"/><Relationship Id="rId13" Type="http://schemas.openxmlformats.org/officeDocument/2006/relationships/image" Target="media/image7.jpeg"/><Relationship Id="rId18" Type="http://schemas.openxmlformats.org/officeDocument/2006/relationships/footer" Target="footer1.xml"/><Relationship Id="rId39" Type="http://schemas.openxmlformats.org/officeDocument/2006/relationships/image" Target="media/image22.png"/><Relationship Id="rId109" Type="http://schemas.openxmlformats.org/officeDocument/2006/relationships/hyperlink" Target="http://www.inafed.gob.mx/work/models/inafed/Resource/435/1/images/Catalogo_" TargetMode="External"/><Relationship Id="rId34" Type="http://schemas.openxmlformats.org/officeDocument/2006/relationships/footer" Target="footer6.xm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footer" Target="footer10.xml"/><Relationship Id="rId97" Type="http://schemas.openxmlformats.org/officeDocument/2006/relationships/footer" Target="footer15.xml"/><Relationship Id="rId104" Type="http://schemas.openxmlformats.org/officeDocument/2006/relationships/hyperlink" Target="http://bibliodigitalibd.senado.gob.mx/bitstream/handle/123456789/3389/1Publicac" TargetMode="External"/><Relationship Id="rId120" Type="http://schemas.openxmlformats.org/officeDocument/2006/relationships/hyperlink" Target="http://www.bajacalifornia.gob.mx/bcfiscal/2012/transparencia_fiscal/normas/2016/Ing-Egre/CALENDARIO%20DE%20EVALUACIONES%202016-1.pdf" TargetMode="External"/><Relationship Id="rId125" Type="http://schemas.openxmlformats.org/officeDocument/2006/relationships/hyperlink" Target="http://www.educacionbc.edu.mx/publicaciones/estadisticas/" TargetMode="External"/><Relationship Id="rId141" Type="http://schemas.openxmlformats.org/officeDocument/2006/relationships/image" Target="media/image70.jpeg"/><Relationship Id="rId7" Type="http://schemas.openxmlformats.org/officeDocument/2006/relationships/image" Target="media/image1.png"/><Relationship Id="rId71" Type="http://schemas.openxmlformats.org/officeDocument/2006/relationships/image" Target="media/image50.jpeg"/><Relationship Id="rId92"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3.jpeg"/><Relationship Id="rId45" Type="http://schemas.openxmlformats.org/officeDocument/2006/relationships/hyperlink" Target="http://jornadabc.mx/tijuana/25-01-2016/ofrece-gobierno-del-estado-apoyo-para-transporte-estudiantes" TargetMode="External"/><Relationship Id="rId66" Type="http://schemas.openxmlformats.org/officeDocument/2006/relationships/image" Target="media/image46.png"/><Relationship Id="rId87" Type="http://schemas.openxmlformats.org/officeDocument/2006/relationships/image" Target="media/image61.jpeg"/><Relationship Id="rId110" Type="http://schemas.openxmlformats.org/officeDocument/2006/relationships/hyperlink" Target="http://www.inafed.gob.mx/work/models/inafed/Resource/501/1/images/Baja_Califo" TargetMode="External"/><Relationship Id="rId115" Type="http://schemas.openxmlformats.org/officeDocument/2006/relationships/hyperlink" Target="http://www.diputados.gob.mx/sedia/sia/se/SAE-ISS-01-16.pdf" TargetMode="External"/><Relationship Id="rId131" Type="http://schemas.openxmlformats.org/officeDocument/2006/relationships/hyperlink" Target="mailto:eduardojuventudbc@gmail.com" TargetMode="External"/><Relationship Id="rId136" Type="http://schemas.openxmlformats.org/officeDocument/2006/relationships/header" Target="header4.xml"/><Relationship Id="rId61" Type="http://schemas.openxmlformats.org/officeDocument/2006/relationships/image" Target="media/image41.png"/><Relationship Id="rId82" Type="http://schemas.openxmlformats.org/officeDocument/2006/relationships/image" Target="media/image57.jpeg"/><Relationship Id="rId19" Type="http://schemas.openxmlformats.org/officeDocument/2006/relationships/image" Target="media/image10.jpeg"/><Relationship Id="rId14" Type="http://schemas.openxmlformats.org/officeDocument/2006/relationships/image" Target="media/image8.png"/><Relationship Id="rId30" Type="http://schemas.openxmlformats.org/officeDocument/2006/relationships/image" Target="media/image16.png"/><Relationship Id="rId35" Type="http://schemas.openxmlformats.org/officeDocument/2006/relationships/footer" Target="footer7.xml"/><Relationship Id="rId56" Type="http://schemas.openxmlformats.org/officeDocument/2006/relationships/image" Target="media/image36.png"/><Relationship Id="rId77" Type="http://schemas.openxmlformats.org/officeDocument/2006/relationships/image" Target="media/image52.jpeg"/><Relationship Id="rId100" Type="http://schemas.openxmlformats.org/officeDocument/2006/relationships/hyperlink" Target="http://www.copladebc.gob.mx/documentos/eval/desempeno/2016/TARJETA%20JOVEN%20BC%20FINAL.pdf" TargetMode="External"/><Relationship Id="rId105" Type="http://schemas.openxmlformats.org/officeDocument/2006/relationships/hyperlink" Target="http://www.copladebc.gob.mx/PED/documentos/Actualizacion%20del%20Plan%20Estatal%20de%20Desarrollo%202014-2019.pdf" TargetMode="External"/><Relationship Id="rId126" Type="http://schemas.openxmlformats.org/officeDocument/2006/relationships/hyperlink" Target="http://www.copladebc.gob.mx/documentos/eval/diseno/2015/Tarjeta%20Joven/Tarjeta%20jovencompleto.pdf" TargetMode="External"/><Relationship Id="rId8" Type="http://schemas.openxmlformats.org/officeDocument/2006/relationships/image" Target="media/image2.jpeg"/><Relationship Id="rId51" Type="http://schemas.openxmlformats.org/officeDocument/2006/relationships/image" Target="media/image31.png"/><Relationship Id="rId72" Type="http://schemas.openxmlformats.org/officeDocument/2006/relationships/hyperlink" Target="http://www.bajacalifornia.gob.mx/3erInformeBC/pdf/Eje%201%20Desarrollo%20Humano%20y%20Sociedad%20Equitativa.pd" TargetMode="External"/><Relationship Id="rId93" Type="http://schemas.openxmlformats.org/officeDocument/2006/relationships/image" Target="media/image66.jpeg"/><Relationship Id="rId98" Type="http://schemas.openxmlformats.org/officeDocument/2006/relationships/hyperlink" Target="http://www.cefp.gob.mx/edospef/2016/pef2016/bc.pdf" TargetMode="External"/><Relationship Id="rId121" Type="http://schemas.openxmlformats.org/officeDocument/2006/relationships/hyperlink" Target="http://www.bajacalifornia.gob.mx/bcfiscal/2012/transparencia_fiscal/normas/2016/Ing-Egre/CALENDARIO%20DE%20EVALUACIONES%202016-1.pdf" TargetMode="External"/><Relationship Id="rId142" Type="http://schemas.openxmlformats.org/officeDocument/2006/relationships/header" Target="header5.xml"/><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hyperlink" Target="http://tonyjuventudbc.wixsite.com/juventudbc" TargetMode="External"/><Relationship Id="rId67" Type="http://schemas.openxmlformats.org/officeDocument/2006/relationships/image" Target="media/image47.png"/><Relationship Id="rId116" Type="http://schemas.openxmlformats.org/officeDocument/2006/relationships/hyperlink" Target="http://www.snie.sep.gob.mx/descargas/estadistica_e_indicadores/estadistica_e_indicadores_educativos_02BC.pdf" TargetMode="External"/><Relationship Id="rId137" Type="http://schemas.openxmlformats.org/officeDocument/2006/relationships/footer" Target="footer17.xml"/><Relationship Id="rId20" Type="http://schemas.openxmlformats.org/officeDocument/2006/relationships/hyperlink" Target="http://prensaenlinea.com/wp/2016/08/30/arranca-gobierno-del-estado-segundo-" TargetMode="External"/><Relationship Id="rId41" Type="http://schemas.openxmlformats.org/officeDocument/2006/relationships/image" Target="media/image24.jpeg"/><Relationship Id="rId62" Type="http://schemas.openxmlformats.org/officeDocument/2006/relationships/image" Target="media/image42.png"/><Relationship Id="rId83" Type="http://schemas.openxmlformats.org/officeDocument/2006/relationships/image" Target="media/image58.png"/><Relationship Id="rId88" Type="http://schemas.openxmlformats.org/officeDocument/2006/relationships/footer" Target="footer11.xml"/><Relationship Id="rId111" Type="http://schemas.openxmlformats.org/officeDocument/2006/relationships/hyperlink" Target="http://www.datatur.sectur.gob.mx/ITxEF_Docs/BCN_ANUARIO_PDF16.pdf" TargetMode="External"/><Relationship Id="rId132" Type="http://schemas.openxmlformats.org/officeDocument/2006/relationships/hyperlink" Target="http://www.copladebc.gob.mx/" TargetMode="External"/><Relationship Id="rId15" Type="http://schemas.openxmlformats.org/officeDocument/2006/relationships/header" Target="header1.xml"/><Relationship Id="rId36" Type="http://schemas.openxmlformats.org/officeDocument/2006/relationships/image" Target="media/image20.jpeg"/><Relationship Id="rId57" Type="http://schemas.openxmlformats.org/officeDocument/2006/relationships/image" Target="media/image37.png"/><Relationship Id="rId106" Type="http://schemas.openxmlformats.org/officeDocument/2006/relationships/hyperlink" Target="http://www.copladebc.gob.mx/PED/documentos/Actualizacion%20del%20Plan%20Estatal%20de%20Desarrollo%202014-2019.pdf" TargetMode="External"/><Relationship Id="rId127" Type="http://schemas.openxmlformats.org/officeDocument/2006/relationships/hyperlink" Target="http://www.copladebc.gob.mx/documentos/eval/diseno/2015/Tarjeta%20Joven/Tarjeta%20jovencompleto.pdf" TargetMode="External"/><Relationship Id="rId10" Type="http://schemas.openxmlformats.org/officeDocument/2006/relationships/image" Target="media/image4.png"/><Relationship Id="rId31" Type="http://schemas.openxmlformats.org/officeDocument/2006/relationships/image" Target="media/image17.png"/><Relationship Id="rId52" Type="http://schemas.openxmlformats.org/officeDocument/2006/relationships/image" Target="media/image32.png"/><Relationship Id="rId73" Type="http://schemas.openxmlformats.org/officeDocument/2006/relationships/hyperlink" Target="http://www.bajacalifornia.gob.mx/3erInformeBC/pdf/Eje%201%20Desarrollo%20Humano%20y%20Sociedad%20Equitativa.pd" TargetMode="External"/><Relationship Id="rId78" Type="http://schemas.openxmlformats.org/officeDocument/2006/relationships/image" Target="media/image53.png"/><Relationship Id="rId94" Type="http://schemas.openxmlformats.org/officeDocument/2006/relationships/footer" Target="footer12.xml"/><Relationship Id="rId99" Type="http://schemas.openxmlformats.org/officeDocument/2006/relationships/hyperlink" Target="http://www.copladebc.gob.mx/documentos/eval/desempeno/2016/TARJETA%20JOVEN%20BC%20FINAL.pdf" TargetMode="External"/><Relationship Id="rId101" Type="http://schemas.openxmlformats.org/officeDocument/2006/relationships/hyperlink" Target="http://www.copladebc.gob.mx/documentos/eval/diseno/2015/Tarjeta%20Joven/Tarjeta%20jovencompleto.pdf" TargetMode="External"/><Relationship Id="rId122" Type="http://schemas.openxmlformats.org/officeDocument/2006/relationships/hyperlink" Target="http://dceg.bajacalifornia.gob.mx/sasip/frmDescargaDocumento.aspx?id=22631" TargetMode="External"/><Relationship Id="rId143"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3.jpeg"/><Relationship Id="rId47" Type="http://schemas.openxmlformats.org/officeDocument/2006/relationships/image" Target="media/image27.png"/><Relationship Id="rId68" Type="http://schemas.openxmlformats.org/officeDocument/2006/relationships/image" Target="media/image48.jpeg"/><Relationship Id="rId89" Type="http://schemas.openxmlformats.org/officeDocument/2006/relationships/image" Target="media/image62.png"/><Relationship Id="rId112" Type="http://schemas.openxmlformats.org/officeDocument/2006/relationships/hyperlink" Target="http://secfin.bcs.gob.mx/fnz/wp-content/themes/fnz_bcs/assets/images/boletines/2017/2.pdf" TargetMode="External"/><Relationship Id="rId133" Type="http://schemas.openxmlformats.org/officeDocument/2006/relationships/hyperlink" Target="http://indicadores.bajacalifornia.gob.mx/monitorbc/index.html" TargetMode="External"/><Relationship Id="rId16" Type="http://schemas.openxmlformats.org/officeDocument/2006/relationships/header" Target="header2.xml"/><Relationship Id="rId37" Type="http://schemas.openxmlformats.org/officeDocument/2006/relationships/image" Target="media/image21.jpeg"/><Relationship Id="rId58" Type="http://schemas.openxmlformats.org/officeDocument/2006/relationships/image" Target="media/image38.png"/><Relationship Id="rId79" Type="http://schemas.openxmlformats.org/officeDocument/2006/relationships/image" Target="media/image54.jpeg"/><Relationship Id="rId102" Type="http://schemas.openxmlformats.org/officeDocument/2006/relationships/hyperlink" Target="http://www.copladebc.gob.mx/documentos/eval/diseno/2015/Tarjeta%20Joven/Tarjeta%20jovencompleto.pdf" TargetMode="External"/><Relationship Id="rId123" Type="http://schemas.openxmlformats.org/officeDocument/2006/relationships/hyperlink" Target="http://www.copladebc.gob.mx/publicaciones/2016/Sistema%20Escolarizado%20B.C.%20Ciclo%20escolar%202015-2016.pdf" TargetMode="External"/><Relationship Id="rId14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footer10.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footer1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footer1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footer1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footer1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footer1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8091</Words>
  <Characters>47743</Characters>
  <Application>Microsoft Office Word</Application>
  <DocSecurity>0</DocSecurity>
  <Lines>2075</Lines>
  <Paragraphs>606</Paragraphs>
  <ScaleCrop>false</ScaleCrop>
  <Company/>
  <LinksUpToDate>false</LinksUpToDate>
  <CharactersWithSpaces>55228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Zuri</cp:lastModifiedBy>
  <cp:revision>2</cp:revision>
  <dcterms:created xsi:type="dcterms:W3CDTF">2017-07-11T20:09:00Z</dcterms:created>
  <dcterms:modified xsi:type="dcterms:W3CDTF">2017-07-11T20:14:00Z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11</vt:lpwstr>
  </property>
  <property fmtid="{D5CDD505-2E9C-101B-9397-08002B2CF9AE}" pid="3" name="LastSaved">
    <vt:filetime>2017-07-11T00:00:00Z</vt:filetime>
  </property>
</Properties>
</file>